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5F9226" w14:textId="75B5D3F6" w:rsidR="006055AB" w:rsidRDefault="00BD0DFC">
      <w:pPr>
        <w:pStyle w:val="Standard"/>
        <w:pageBreakBefore/>
        <w:spacing w:line="480" w:lineRule="auto"/>
      </w:pPr>
      <w:bookmarkStart w:id="0" w:name="_GoBack"/>
      <w:bookmarkEnd w:id="0"/>
      <w:r>
        <w:rPr>
          <w:rStyle w:val="Heading1Char"/>
          <w:b/>
          <w:sz w:val="20"/>
          <w:szCs w:val="20"/>
        </w:rPr>
        <w:t>Ta</w:t>
      </w:r>
      <w:r w:rsidR="00F77BAA">
        <w:rPr>
          <w:rStyle w:val="Heading1Char"/>
          <w:b/>
          <w:sz w:val="20"/>
          <w:szCs w:val="20"/>
        </w:rPr>
        <w:t>ble 1: Accepted Cardiac Rehabilitation Indications, by Region</w:t>
      </w:r>
      <w:r w:rsidR="00F77BAA">
        <w:rPr>
          <w:b/>
          <w:sz w:val="20"/>
          <w:szCs w:val="20"/>
        </w:rPr>
        <w:t>§</w:t>
      </w:r>
    </w:p>
    <w:tbl>
      <w:tblPr>
        <w:tblW w:w="1071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50"/>
        <w:gridCol w:w="1172"/>
        <w:gridCol w:w="1095"/>
        <w:gridCol w:w="1172"/>
        <w:gridCol w:w="1095"/>
        <w:gridCol w:w="1172"/>
        <w:gridCol w:w="954"/>
        <w:gridCol w:w="918"/>
        <w:gridCol w:w="1191"/>
      </w:tblGrid>
      <w:tr w:rsidR="006055AB" w14:paraId="0017BF00" w14:textId="77777777">
        <w:trPr>
          <w:trHeight w:hRule="exact" w:val="976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68DED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 (%)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F99EF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African</w:t>
            </w:r>
            <w:proofErr w:type="spellEnd"/>
          </w:p>
          <w:p w14:paraId="593141AF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(n=18)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1CAF0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Americas</w:t>
            </w:r>
            <w:proofErr w:type="spellEnd"/>
          </w:p>
          <w:p w14:paraId="2CC33666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(n=261)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ABF65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EMR</w:t>
            </w:r>
            <w:proofErr w:type="spellEnd"/>
          </w:p>
          <w:p w14:paraId="2F5D6573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(n=24)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9CBDD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European</w:t>
            </w:r>
            <w:proofErr w:type="spellEnd"/>
          </w:p>
          <w:p w14:paraId="6BDEA404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(n=484)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71946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SEAR</w:t>
            </w:r>
            <w:proofErr w:type="spellEnd"/>
          </w:p>
          <w:p w14:paraId="5DA17AF4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(n=32)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6CB65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Western</w:t>
            </w:r>
          </w:p>
          <w:p w14:paraId="14E5929F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Pacific</w:t>
            </w:r>
            <w:proofErr w:type="spellEnd"/>
          </w:p>
          <w:p w14:paraId="4636A8B1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(n=263)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25A5B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Total</w:t>
            </w:r>
          </w:p>
          <w:p w14:paraId="2181168C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(N=1082)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AC941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p○</w:t>
            </w:r>
          </w:p>
        </w:tc>
      </w:tr>
      <w:tr w:rsidR="006055AB" w14:paraId="1550CA41" w14:textId="77777777">
        <w:trPr>
          <w:trHeight w:hRule="exact" w:val="976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70432" w14:textId="77777777" w:rsidR="006055AB" w:rsidRDefault="00F77BAA">
            <w:pPr>
              <w:pStyle w:val="Standard"/>
            </w:pPr>
            <w:proofErr w:type="spellStart"/>
            <w:r>
              <w:rPr>
                <w:sz w:val="16"/>
                <w:szCs w:val="16"/>
                <w:u w:val="single"/>
                <w:lang w:val="es-ES"/>
              </w:rPr>
              <w:t>Cardiac</w:t>
            </w:r>
            <w:proofErr w:type="spellEnd"/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8B78C" w14:textId="77777777" w:rsidR="006055AB" w:rsidRDefault="006055AB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664FB" w14:textId="77777777" w:rsidR="006055AB" w:rsidRDefault="006055AB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CB2F8" w14:textId="77777777" w:rsidR="006055AB" w:rsidRDefault="006055AB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AC05D" w14:textId="77777777" w:rsidR="006055AB" w:rsidRDefault="006055AB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29BAF" w14:textId="77777777" w:rsidR="006055AB" w:rsidRDefault="006055AB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B51A1" w14:textId="77777777" w:rsidR="006055AB" w:rsidRDefault="006055AB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76B26" w14:textId="77777777" w:rsidR="006055AB" w:rsidRDefault="006055AB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66C98" w14:textId="77777777" w:rsidR="006055AB" w:rsidRDefault="006055AB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6055AB" w14:paraId="27F278E3" w14:textId="77777777">
        <w:trPr>
          <w:trHeight w:hRule="exact" w:val="976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BDA95" w14:textId="77777777" w:rsidR="006055AB" w:rsidRPr="00F4626D" w:rsidRDefault="00F77BAA">
            <w:pPr>
              <w:pStyle w:val="Standard"/>
              <w:rPr>
                <w:sz w:val="16"/>
                <w:szCs w:val="16"/>
                <w:lang w:val="en-US"/>
              </w:rPr>
            </w:pPr>
            <w:r w:rsidRPr="00F4626D">
              <w:rPr>
                <w:sz w:val="16"/>
                <w:szCs w:val="16"/>
                <w:lang w:val="en-US"/>
              </w:rPr>
              <w:t>Post-Myocardial Infarction / acute coronary syndrome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D5E18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 (100.0%)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FA200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228</w:t>
            </w:r>
          </w:p>
          <w:p w14:paraId="21F6A754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(99.1%)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E0661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17 (94.4%)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767F2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338 (96.9%)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B64EF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24 (96.0%)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C239A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210 (94.6%)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EB1AD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833 (97.4%)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2EE72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0.69</w:t>
            </w:r>
          </w:p>
        </w:tc>
      </w:tr>
      <w:tr w:rsidR="006055AB" w14:paraId="09509D1C" w14:textId="77777777">
        <w:trPr>
          <w:trHeight w:hRule="exact" w:val="976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45E67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Percutaneous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Coronary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Intervention</w:t>
            </w:r>
            <w:proofErr w:type="spellEnd"/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66943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 (81.3%)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112FE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225 (97.8%)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28A70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 (88.9%)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5E7AB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329 (95.9%)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5640F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 (84.0%)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C8497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216 (97.7%)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77956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820 (96.1%)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6A1FA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0.10</w:t>
            </w:r>
          </w:p>
        </w:tc>
      </w:tr>
      <w:tr w:rsidR="006055AB" w14:paraId="279897FC" w14:textId="77777777">
        <w:trPr>
          <w:trHeight w:hRule="exact" w:val="976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7F1DE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CABG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surgery</w:t>
            </w:r>
            <w:proofErr w:type="spellEnd"/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6C26A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(75.0%)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D4495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227</w:t>
            </w:r>
          </w:p>
          <w:p w14:paraId="588CED6E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(98.7%)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D84FB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18 (100.0%)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359DD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326 (95.0%)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B5477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25 (100.0%)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449A0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209 (94.6%)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94449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817 (95.8%)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7118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0.11</w:t>
            </w:r>
          </w:p>
        </w:tc>
      </w:tr>
      <w:tr w:rsidR="006055AB" w14:paraId="3C92915D" w14:textId="77777777">
        <w:trPr>
          <w:trHeight w:hRule="exact" w:val="976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B7876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Heart </w:t>
            </w:r>
            <w:proofErr w:type="spellStart"/>
            <w:r>
              <w:rPr>
                <w:sz w:val="16"/>
                <w:szCs w:val="16"/>
                <w:lang w:val="es-ES"/>
              </w:rPr>
              <w:t>Failure</w:t>
            </w:r>
            <w:proofErr w:type="spellEnd"/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91F81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 (87.5%)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A937F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219 (95.2%)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93DBC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 (83.3%)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243E4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288 (84.0%)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35F90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22 (88.0%)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45FA11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199 (90.0%)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74774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757 (88.7%)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CE88F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0.46</w:t>
            </w:r>
          </w:p>
        </w:tc>
      </w:tr>
      <w:tr w:rsidR="006055AB" w14:paraId="3EAC9994" w14:textId="77777777">
        <w:trPr>
          <w:trHeight w:hRule="exact" w:val="976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F6756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Valve </w:t>
            </w:r>
            <w:proofErr w:type="spellStart"/>
            <w:r>
              <w:rPr>
                <w:sz w:val="16"/>
                <w:szCs w:val="16"/>
                <w:lang w:val="es-ES"/>
              </w:rPr>
              <w:t>procedure</w:t>
            </w:r>
            <w:proofErr w:type="spellEnd"/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C442E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 (81.3%)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06ECE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218 (94.8%)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7A35C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 (83.3%)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2E80D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300 (87.5%)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CF637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17 (68.0%)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E7E5C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173 (78.3%)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27C4B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736 (86.3%)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7203D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0.16</w:t>
            </w:r>
          </w:p>
        </w:tc>
      </w:tr>
      <w:tr w:rsidR="006055AB" w14:paraId="510A5E36" w14:textId="77777777">
        <w:trPr>
          <w:trHeight w:hRule="exact" w:val="976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C9F4C" w14:textId="77777777" w:rsidR="006055AB" w:rsidRPr="00F4626D" w:rsidRDefault="00F77BAA">
            <w:pPr>
              <w:pStyle w:val="Standard"/>
              <w:rPr>
                <w:sz w:val="16"/>
                <w:szCs w:val="16"/>
                <w:lang w:val="en-US"/>
              </w:rPr>
            </w:pPr>
            <w:r w:rsidRPr="00F4626D">
              <w:rPr>
                <w:sz w:val="16"/>
                <w:szCs w:val="16"/>
                <w:lang w:val="en-US"/>
              </w:rPr>
              <w:t>Stable coronary artery disease, without a recent event or procedure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83352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 (100.0%)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5D5C9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197 (85.7%)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769BE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 (83.3%)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0832D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254 (74.1%)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53794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 (76.0%)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207A1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191 (86.4%)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B5D51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692 (81.1%)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7BE40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0.26</w:t>
            </w:r>
          </w:p>
        </w:tc>
      </w:tr>
      <w:tr w:rsidR="006055AB" w14:paraId="6997892B" w14:textId="77777777">
        <w:trPr>
          <w:trHeight w:hRule="exact" w:val="976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D29F7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lastRenderedPageBreak/>
              <w:t>Rhythm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device</w:t>
            </w:r>
            <w:proofErr w:type="spellEnd"/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CFB53B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(75.0%)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883BC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186 (80.9%)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27AF7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 (72.2%)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4545B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281 (81.9%)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5265D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 (52.0%)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D88A4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158 (71.5%)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FC0AA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663 (77.7%)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EFF5D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0.17</w:t>
            </w:r>
          </w:p>
        </w:tc>
      </w:tr>
      <w:tr w:rsidR="006055AB" w14:paraId="28EC97C5" w14:textId="77777777">
        <w:trPr>
          <w:trHeight w:hRule="exact" w:val="976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63685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Cardiomyopathy</w:t>
            </w:r>
            <w:proofErr w:type="spellEnd"/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68ED7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 (87.5%)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2B822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196 (85.2%)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EA4A8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 (72.2%)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F6C43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245 (71.4%)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93F21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(48.0%)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797F9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161 (72.9%)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E1423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641 (75.1%)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72CBF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0.57</w:t>
            </w:r>
          </w:p>
        </w:tc>
      </w:tr>
      <w:tr w:rsidR="006055AB" w14:paraId="40CCB575" w14:textId="77777777">
        <w:trPr>
          <w:trHeight w:hRule="exact" w:val="976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72820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Arrhythmias</w:t>
            </w:r>
            <w:proofErr w:type="spellEnd"/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B1902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(75.0%)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B4336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174 (75.7%)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6E2E28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(61.1%)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D8F92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202 (58.9%)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A21E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 (52.0%)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D16B7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154 (69.7%)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1D3EB3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566 (66.4%)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B392A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0.16</w:t>
            </w:r>
          </w:p>
        </w:tc>
      </w:tr>
      <w:tr w:rsidR="006055AB" w14:paraId="6FF6CD27" w14:textId="77777777">
        <w:trPr>
          <w:trHeight w:hRule="exact" w:val="976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5A2200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Congenital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heart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disease</w:t>
            </w:r>
            <w:proofErr w:type="spellEnd"/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70670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 (81.3%)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E9F26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158 (68.7%)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C51F0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(66.7%)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05BED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180 (52.5%)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83509E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 (56.0%)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875BE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115 (52.0%)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9EAA3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492 (57.7%)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B6FA4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0.23</w:t>
            </w:r>
          </w:p>
        </w:tc>
      </w:tr>
      <w:tr w:rsidR="006055AB" w14:paraId="1CD0AA09" w14:textId="77777777">
        <w:trPr>
          <w:trHeight w:hRule="exact" w:val="976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9448E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Heart </w:t>
            </w:r>
            <w:proofErr w:type="spellStart"/>
            <w:r>
              <w:rPr>
                <w:sz w:val="16"/>
                <w:szCs w:val="16"/>
                <w:lang w:val="es-ES"/>
              </w:rPr>
              <w:t>transplant</w:t>
            </w:r>
            <w:proofErr w:type="spellEnd"/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7F14C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(68.8%)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0D82A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157 (68.3%)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E177C9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(61.1%)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D1A29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197 (57.4%)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15CF5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</w:t>
            </w:r>
          </w:p>
          <w:p w14:paraId="5F77E71D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(20.0%)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A21A6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89 (40.3%)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9962D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470 (55.1%)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31104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0.08</w:t>
            </w:r>
          </w:p>
        </w:tc>
      </w:tr>
      <w:tr w:rsidR="006055AB" w14:paraId="5F64DD47" w14:textId="77777777">
        <w:trPr>
          <w:trHeight w:hRule="exact" w:val="976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17DE1C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Ventricular </w:t>
            </w:r>
            <w:proofErr w:type="spellStart"/>
            <w:r>
              <w:rPr>
                <w:sz w:val="16"/>
                <w:szCs w:val="16"/>
                <w:lang w:val="es-ES"/>
              </w:rPr>
              <w:t>assist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devices</w:t>
            </w:r>
            <w:proofErr w:type="spellEnd"/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08C8D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</w:t>
            </w:r>
          </w:p>
          <w:p w14:paraId="320CAF6D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(50.0%)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2B6E6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152 (66.1%)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F6848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(55.6%)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033A7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170 (49.6%)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A4890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</w:t>
            </w:r>
          </w:p>
          <w:p w14:paraId="42BEA44E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(20.0%)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21363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93 (42.1%)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E88A5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438 (51.3%)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CE6F4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0.12</w:t>
            </w:r>
          </w:p>
        </w:tc>
      </w:tr>
      <w:tr w:rsidR="006055AB" w14:paraId="3522C10F" w14:textId="77777777">
        <w:trPr>
          <w:trHeight w:hRule="exact" w:val="976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9E74D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Rheumatic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heart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disease</w:t>
            </w:r>
            <w:proofErr w:type="spellEnd"/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B4E23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(62.5%)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17465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151 (65.7%)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B452C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(66.7%)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973D6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136 (39.7%)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DC431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(44.0%)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C5168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115 (52.0%)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BF92B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435 (51.0%)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2C029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0.15</w:t>
            </w:r>
          </w:p>
        </w:tc>
      </w:tr>
      <w:tr w:rsidR="006055AB" w14:paraId="169446F4" w14:textId="77777777">
        <w:trPr>
          <w:trHeight w:hRule="exact" w:val="976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51FF6" w14:textId="77777777" w:rsidR="006055AB" w:rsidRDefault="00F77BAA">
            <w:pPr>
              <w:pStyle w:val="Standard"/>
            </w:pPr>
            <w:r>
              <w:rPr>
                <w:sz w:val="16"/>
                <w:szCs w:val="16"/>
                <w:u w:val="single"/>
                <w:lang w:val="es-ES"/>
              </w:rPr>
              <w:t>Non-</w:t>
            </w:r>
            <w:proofErr w:type="spellStart"/>
            <w:r>
              <w:rPr>
                <w:sz w:val="16"/>
                <w:szCs w:val="16"/>
                <w:u w:val="single"/>
                <w:lang w:val="es-ES"/>
              </w:rPr>
              <w:t>cardiac</w:t>
            </w:r>
            <w:proofErr w:type="spellEnd"/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B7ED19" w14:textId="77777777" w:rsidR="006055AB" w:rsidRDefault="006055AB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0F8B8E" w14:textId="77777777" w:rsidR="006055AB" w:rsidRDefault="006055AB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9BEA0" w14:textId="77777777" w:rsidR="006055AB" w:rsidRDefault="006055AB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2B34D" w14:textId="77777777" w:rsidR="006055AB" w:rsidRDefault="006055AB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56D22" w14:textId="77777777" w:rsidR="006055AB" w:rsidRDefault="006055AB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89B39" w14:textId="77777777" w:rsidR="006055AB" w:rsidRDefault="006055AB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7CCCC" w14:textId="77777777" w:rsidR="006055AB" w:rsidRDefault="006055AB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887F3" w14:textId="77777777" w:rsidR="006055AB" w:rsidRDefault="006055AB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6055AB" w14:paraId="11AB1635" w14:textId="77777777">
        <w:trPr>
          <w:trHeight w:hRule="exact" w:val="976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2B1AB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High-</w:t>
            </w:r>
            <w:proofErr w:type="spellStart"/>
            <w:r>
              <w:rPr>
                <w:sz w:val="16"/>
                <w:szCs w:val="16"/>
                <w:lang w:val="es-ES"/>
              </w:rPr>
              <w:t>risk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/ </w:t>
            </w:r>
            <w:proofErr w:type="spellStart"/>
            <w:r>
              <w:rPr>
                <w:sz w:val="16"/>
                <w:szCs w:val="16"/>
                <w:lang w:val="es-ES"/>
              </w:rPr>
              <w:t>primary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prevention</w:t>
            </w:r>
            <w:proofErr w:type="spellEnd"/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6BB59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 (93.8%)</w:t>
            </w:r>
          </w:p>
          <w:p w14:paraId="5B1E1115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†</w:t>
            </w:r>
          </w:p>
          <w:p w14:paraId="2B8244F9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***</w:t>
            </w:r>
          </w:p>
          <w:p w14:paraId="3F9CBEFA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ǂǂǂ</w:t>
            </w:r>
            <w:proofErr w:type="spellEnd"/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75156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154 (67.0%)</w:t>
            </w:r>
          </w:p>
          <w:p w14:paraId="5FD84C3F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†</w:t>
            </w:r>
          </w:p>
          <w:p w14:paraId="07F1FE68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‖‖</w:t>
            </w:r>
          </w:p>
          <w:p w14:paraId="69B9965F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◊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ABC5E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(66.7%)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A90D4E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158 (46.1%)</w:t>
            </w:r>
          </w:p>
          <w:p w14:paraId="43705B27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***</w:t>
            </w:r>
          </w:p>
          <w:p w14:paraId="4865BDB6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‖‖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BC118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18 (72.0%)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B5E41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136 (61.5%)</w:t>
            </w:r>
          </w:p>
          <w:p w14:paraId="5A7BC7B8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ǂǂǂ</w:t>
            </w:r>
            <w:proofErr w:type="spellEnd"/>
          </w:p>
          <w:p w14:paraId="59A9C219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◊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81445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493 (57.8%)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7E7714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&lt;0.05</w:t>
            </w:r>
          </w:p>
        </w:tc>
      </w:tr>
      <w:tr w:rsidR="006055AB" w14:paraId="0BCFD6F0" w14:textId="77777777">
        <w:trPr>
          <w:trHeight w:hRule="exact" w:val="976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F9DDB" w14:textId="77777777" w:rsidR="006055AB" w:rsidRPr="00F4626D" w:rsidRDefault="00F77BAA">
            <w:pPr>
              <w:pStyle w:val="Standard"/>
              <w:rPr>
                <w:sz w:val="16"/>
                <w:szCs w:val="16"/>
                <w:lang w:val="en-US"/>
              </w:rPr>
            </w:pPr>
            <w:r w:rsidRPr="00F4626D">
              <w:rPr>
                <w:sz w:val="16"/>
                <w:szCs w:val="16"/>
                <w:lang w:val="en-US"/>
              </w:rPr>
              <w:lastRenderedPageBreak/>
              <w:t>Intermittent claudication/ peripheral vascular disease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7DA04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(62.5%)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37DE2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138 (60.0%)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103F2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</w:t>
            </w:r>
          </w:p>
          <w:p w14:paraId="3A512146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(38.9%)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64369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161 (46.9%)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4E9D6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(48.0%)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B96A7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95 (43.0%)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F4B53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423 (49.6%)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99401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0.12</w:t>
            </w:r>
          </w:p>
        </w:tc>
      </w:tr>
      <w:tr w:rsidR="006055AB" w14:paraId="4E09FF74" w14:textId="77777777">
        <w:trPr>
          <w:trHeight w:hRule="exact" w:val="976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5703B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Diabetes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F665F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 (87.5%)</w:t>
            </w:r>
          </w:p>
          <w:p w14:paraId="41E7034F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†††</w:t>
            </w:r>
          </w:p>
          <w:p w14:paraId="5676BB66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**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001FC2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133 (57.8%)</w:t>
            </w:r>
          </w:p>
          <w:p w14:paraId="33CF17F0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ǂǂ</w:t>
            </w:r>
            <w:proofErr w:type="spellEnd"/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63073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(66.7%)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D7295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137 (39.8%)</w:t>
            </w:r>
          </w:p>
          <w:p w14:paraId="7CF1B0EA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†††</w:t>
            </w:r>
          </w:p>
          <w:p w14:paraId="5F1D0BB3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ǂǂ</w:t>
            </w:r>
            <w:proofErr w:type="spellEnd"/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6B441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 (60.0%)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E26D6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110 (49.8%)</w:t>
            </w:r>
          </w:p>
          <w:p w14:paraId="1E34B816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**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6DD63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421 (49.3%)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E7FE0D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&lt;0.05</w:t>
            </w:r>
          </w:p>
        </w:tc>
      </w:tr>
      <w:tr w:rsidR="006055AB" w14:paraId="60B86CE7" w14:textId="77777777">
        <w:trPr>
          <w:trHeight w:hRule="exact" w:val="976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9F0F6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Chronic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lung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disease</w:t>
            </w:r>
            <w:proofErr w:type="spellEnd"/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DF5D1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 (87.5%)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C34DB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105 (45.7%)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49EE8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</w:t>
            </w:r>
          </w:p>
          <w:p w14:paraId="6EE1131A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(50.0%)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6D111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115 (33.4%)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F667F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(40.0%)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BF080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85 (38.5%)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63A97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338 (39.6%)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26F67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0.16</w:t>
            </w:r>
          </w:p>
        </w:tc>
      </w:tr>
      <w:tr w:rsidR="006055AB" w14:paraId="7A0E3DCD" w14:textId="77777777">
        <w:trPr>
          <w:trHeight w:hRule="exact" w:val="976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6B36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Stroke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/ </w:t>
            </w:r>
            <w:proofErr w:type="spellStart"/>
            <w:r>
              <w:rPr>
                <w:sz w:val="16"/>
                <w:szCs w:val="16"/>
                <w:lang w:val="es-ES"/>
              </w:rPr>
              <w:t>transient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ischemic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attack</w:t>
            </w:r>
            <w:proofErr w:type="spellEnd"/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C8BCC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(75.0%)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BD8BE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73 (31.7%)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6BD60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</w:t>
            </w:r>
          </w:p>
          <w:p w14:paraId="356BE93D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(33.3%)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F8914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86 (25.1%)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A756C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</w:t>
            </w:r>
          </w:p>
          <w:p w14:paraId="319769B5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(28.0%)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F0472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71 (32.1%)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A4C06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255 (29.9%)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E36E60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0.37</w:t>
            </w:r>
          </w:p>
        </w:tc>
      </w:tr>
      <w:tr w:rsidR="006055AB" w14:paraId="71ABAC95" w14:textId="77777777">
        <w:trPr>
          <w:trHeight w:hRule="exact" w:val="976"/>
        </w:trPr>
        <w:tc>
          <w:tcPr>
            <w:tcW w:w="19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5D504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Cancer</w:t>
            </w:r>
            <w:proofErr w:type="spellEnd"/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9B186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(75.0%)</w:t>
            </w:r>
          </w:p>
          <w:p w14:paraId="190C4EEE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¶¶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CAD7F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51 (22.2%)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89AFC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</w:t>
            </w:r>
          </w:p>
          <w:p w14:paraId="02BE71B8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(16.7%)</w:t>
            </w:r>
          </w:p>
        </w:tc>
        <w:tc>
          <w:tcPr>
            <w:tcW w:w="10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D4DD9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52 (15.2%)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06BE8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</w:t>
            </w:r>
          </w:p>
          <w:p w14:paraId="7C78673D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(28.0%)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D85B3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38 (17.2%)</w:t>
            </w:r>
          </w:p>
        </w:tc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EFC38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1623 (19.1%)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EC22B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&lt;0.05</w:t>
            </w:r>
          </w:p>
        </w:tc>
      </w:tr>
    </w:tbl>
    <w:p w14:paraId="6208BC79" w14:textId="77777777" w:rsidR="006055AB" w:rsidRDefault="00F77BAA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§data shown by country for most common indications in Supplemental Table 1.</w:t>
      </w:r>
    </w:p>
    <w:p w14:paraId="043360FA" w14:textId="77777777" w:rsidR="006055AB" w:rsidRDefault="00F77BAA">
      <w:pPr>
        <w:pStyle w:val="Standard"/>
      </w:pPr>
      <w:r>
        <w:rPr>
          <w:sz w:val="20"/>
          <w:szCs w:val="20"/>
        </w:rPr>
        <w:t>○test for significant differences by region, using generalized linear mixed models</w:t>
      </w:r>
      <w:r>
        <w:rPr>
          <w:color w:val="191919"/>
          <w:sz w:val="20"/>
          <w:szCs w:val="20"/>
        </w:rPr>
        <w:t xml:space="preserve"> which accounted for clustering of programs within countries</w:t>
      </w:r>
      <w:r>
        <w:rPr>
          <w:sz w:val="20"/>
          <w:szCs w:val="20"/>
        </w:rPr>
        <w:t>.</w:t>
      </w:r>
    </w:p>
    <w:p w14:paraId="421C0354" w14:textId="77777777" w:rsidR="006055AB" w:rsidRDefault="00F77BAA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For pairwise comparisons *ǂ†◊‖: one symbol=p&lt;.05; two symbols=p&lt;.01; 3 symbols=p&lt;.001.</w:t>
      </w:r>
    </w:p>
    <w:p w14:paraId="47B8834F" w14:textId="77777777" w:rsidR="006055AB" w:rsidRDefault="00F77BAA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¶¶Significantly different from all regions: p&lt;.01.</w:t>
      </w:r>
    </w:p>
    <w:p w14:paraId="0C9246B8" w14:textId="77777777" w:rsidR="006055AB" w:rsidRDefault="00F77BAA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SEA=South-East Asia; EM=Eastern Mediterranean; CABG=Coronary artery bypass graft;</w:t>
      </w:r>
    </w:p>
    <w:p w14:paraId="62AFAC3A" w14:textId="77777777" w:rsidR="006055AB" w:rsidRDefault="006055AB">
      <w:pPr>
        <w:pStyle w:val="Standard"/>
        <w:rPr>
          <w:u w:val="single"/>
        </w:rPr>
      </w:pPr>
    </w:p>
    <w:p w14:paraId="086F0D6F" w14:textId="77777777" w:rsidR="006055AB" w:rsidRDefault="006055AB">
      <w:pPr>
        <w:pStyle w:val="Standard"/>
        <w:rPr>
          <w:b/>
          <w:sz w:val="20"/>
          <w:szCs w:val="20"/>
        </w:rPr>
      </w:pPr>
    </w:p>
    <w:p w14:paraId="2762FF11" w14:textId="77777777" w:rsidR="006055AB" w:rsidRDefault="006055AB">
      <w:pPr>
        <w:pStyle w:val="Standard"/>
        <w:rPr>
          <w:b/>
          <w:sz w:val="20"/>
          <w:szCs w:val="20"/>
        </w:rPr>
      </w:pPr>
    </w:p>
    <w:p w14:paraId="1BDFFB4E" w14:textId="77777777" w:rsidR="006055AB" w:rsidRDefault="006055AB">
      <w:pPr>
        <w:pStyle w:val="Standard"/>
        <w:rPr>
          <w:b/>
          <w:sz w:val="20"/>
          <w:szCs w:val="20"/>
        </w:rPr>
      </w:pPr>
    </w:p>
    <w:p w14:paraId="7AB8A7CA" w14:textId="77777777" w:rsidR="006055AB" w:rsidRDefault="006055AB">
      <w:pPr>
        <w:pStyle w:val="Standard"/>
        <w:rPr>
          <w:b/>
          <w:sz w:val="20"/>
          <w:szCs w:val="20"/>
        </w:rPr>
      </w:pPr>
    </w:p>
    <w:p w14:paraId="1909E307" w14:textId="77777777" w:rsidR="006055AB" w:rsidRDefault="006055AB">
      <w:pPr>
        <w:pStyle w:val="Standard"/>
        <w:rPr>
          <w:b/>
          <w:sz w:val="20"/>
          <w:szCs w:val="20"/>
        </w:rPr>
      </w:pPr>
    </w:p>
    <w:p w14:paraId="2B5733B9" w14:textId="77777777" w:rsidR="006055AB" w:rsidRDefault="006055AB">
      <w:pPr>
        <w:pStyle w:val="Standard"/>
        <w:rPr>
          <w:b/>
          <w:sz w:val="20"/>
          <w:szCs w:val="20"/>
        </w:rPr>
      </w:pPr>
    </w:p>
    <w:p w14:paraId="4B68122E" w14:textId="77777777" w:rsidR="006055AB" w:rsidRDefault="006055AB">
      <w:pPr>
        <w:pStyle w:val="Standard"/>
        <w:rPr>
          <w:b/>
          <w:sz w:val="20"/>
          <w:szCs w:val="20"/>
        </w:rPr>
      </w:pPr>
    </w:p>
    <w:p w14:paraId="728E3D9C" w14:textId="77777777" w:rsidR="006055AB" w:rsidRDefault="006055AB">
      <w:pPr>
        <w:pStyle w:val="Standard"/>
        <w:rPr>
          <w:b/>
          <w:sz w:val="20"/>
          <w:szCs w:val="20"/>
        </w:rPr>
      </w:pPr>
    </w:p>
    <w:p w14:paraId="55DE6DC6" w14:textId="77777777" w:rsidR="006055AB" w:rsidRDefault="00F77BAA">
      <w:pPr>
        <w:pStyle w:val="Heading1"/>
        <w:pageBreakBefore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Table 2: Most common cardiac rehabilitation indications accepted by region and country</w:t>
      </w:r>
    </w:p>
    <w:p w14:paraId="5126388B" w14:textId="77777777" w:rsidR="006055AB" w:rsidRDefault="006055AB">
      <w:pPr>
        <w:pStyle w:val="Standard"/>
        <w:rPr>
          <w:b/>
          <w:sz w:val="20"/>
          <w:szCs w:val="20"/>
        </w:rPr>
      </w:pPr>
    </w:p>
    <w:tbl>
      <w:tblPr>
        <w:tblW w:w="901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89"/>
        <w:gridCol w:w="1387"/>
        <w:gridCol w:w="1484"/>
        <w:gridCol w:w="1405"/>
        <w:gridCol w:w="1403"/>
        <w:gridCol w:w="1448"/>
      </w:tblGrid>
      <w:tr w:rsidR="006055AB" w14:paraId="121FDC1E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410C0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  <w:lang w:val="es-ES"/>
              </w:rPr>
              <w:t xml:space="preserve">WHO </w:t>
            </w: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Region</w:t>
            </w:r>
            <w:proofErr w:type="spellEnd"/>
          </w:p>
        </w:tc>
        <w:tc>
          <w:tcPr>
            <w:tcW w:w="13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370F0" w14:textId="77777777" w:rsidR="006055AB" w:rsidRDefault="00F77BAA">
            <w:pPr>
              <w:pStyle w:val="Standard"/>
              <w:jc w:val="center"/>
            </w:pPr>
            <w:r>
              <w:rPr>
                <w:b/>
                <w:sz w:val="16"/>
                <w:szCs w:val="16"/>
                <w:lang w:val="es-ES"/>
              </w:rPr>
              <w:t>MI/ACS</w:t>
            </w:r>
          </w:p>
        </w:tc>
        <w:tc>
          <w:tcPr>
            <w:tcW w:w="14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08333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  <w:lang w:val="es-ES"/>
              </w:rPr>
              <w:t>PCI</w:t>
            </w:r>
          </w:p>
        </w:tc>
        <w:tc>
          <w:tcPr>
            <w:tcW w:w="14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161777" w14:textId="77777777" w:rsidR="006055AB" w:rsidRDefault="00F77BAA">
            <w:pPr>
              <w:pStyle w:val="Standard"/>
              <w:jc w:val="center"/>
            </w:pP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CABG</w:t>
            </w:r>
            <w:proofErr w:type="spellEnd"/>
          </w:p>
        </w:tc>
        <w:tc>
          <w:tcPr>
            <w:tcW w:w="14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F0533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  <w:lang w:val="es-ES"/>
              </w:rPr>
              <w:t>HF</w:t>
            </w:r>
          </w:p>
        </w:tc>
        <w:tc>
          <w:tcPr>
            <w:tcW w:w="14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74E9D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  <w:lang w:val="es-ES"/>
              </w:rPr>
              <w:t xml:space="preserve">Valve </w:t>
            </w: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procedure</w:t>
            </w:r>
            <w:proofErr w:type="spellEnd"/>
          </w:p>
        </w:tc>
      </w:tr>
      <w:tr w:rsidR="006055AB" w14:paraId="36A9B34D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C20C5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Country</w:t>
            </w:r>
          </w:p>
        </w:tc>
        <w:tc>
          <w:tcPr>
            <w:tcW w:w="13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921668" w14:textId="77777777" w:rsidR="006055AB" w:rsidRDefault="006055A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282E7" w14:textId="77777777" w:rsidR="006055AB" w:rsidRDefault="006055A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499B4" w14:textId="77777777" w:rsidR="006055AB" w:rsidRDefault="006055A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97AAA" w14:textId="77777777" w:rsidR="006055AB" w:rsidRDefault="006055A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3914B" w14:textId="77777777" w:rsidR="006055AB" w:rsidRDefault="006055AB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055AB" w14:paraId="1CA8BE70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06EA3" w14:textId="77777777" w:rsidR="006055AB" w:rsidRDefault="00F77BAA">
            <w:pPr>
              <w:pStyle w:val="Standard"/>
            </w:pP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African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118A3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B129C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5CC01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01A55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EEBCC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</w:tr>
      <w:tr w:rsidR="006055AB" w14:paraId="37B0022F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E938D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Algeria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F38E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7B87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D457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EA69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9F02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</w:tr>
      <w:tr w:rsidR="006055AB" w14:paraId="46B7C6D9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0870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Kenya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5851F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C218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0155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03D1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39C8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5E48A98C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543F56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Mauritius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E8B2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E1B6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D56D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AA5B7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2BAE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</w:tr>
      <w:tr w:rsidR="006055AB" w14:paraId="1851870F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D4F34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Nigeria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4549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DB80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A1E4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8E1B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8D5D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</w:tr>
      <w:tr w:rsidR="006055AB" w14:paraId="5FA66EE4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70306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South </w:t>
            </w:r>
            <w:proofErr w:type="spellStart"/>
            <w:r>
              <w:rPr>
                <w:sz w:val="16"/>
                <w:szCs w:val="16"/>
                <w:lang w:val="es-ES"/>
              </w:rPr>
              <w:t>Africa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BB5F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1058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(84.6%)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DA70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(76.9%)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D2D4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(84.6%)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EDB0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(92.3%)</w:t>
            </w:r>
          </w:p>
        </w:tc>
      </w:tr>
      <w:tr w:rsidR="006055AB" w14:paraId="06A36662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9139F" w14:textId="77777777" w:rsidR="006055AB" w:rsidRDefault="00F77BAA">
            <w:pPr>
              <w:pStyle w:val="Standard"/>
            </w:pPr>
            <w:r>
              <w:rPr>
                <w:bCs/>
                <w:i/>
                <w:sz w:val="16"/>
                <w:szCs w:val="16"/>
                <w:lang w:val="es-ES"/>
              </w:rPr>
              <w:t>Regional Total (mean %)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278BB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16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E59BA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13 (81.3%)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50C77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12 (75.0%)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8BE72D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14 (87.5%)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0A129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13 (81.3%)</w:t>
            </w:r>
          </w:p>
        </w:tc>
      </w:tr>
      <w:tr w:rsidR="006055AB" w14:paraId="456124F2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9B71D4" w14:textId="77777777" w:rsidR="006055AB" w:rsidRDefault="00F77BAA">
            <w:pPr>
              <w:pStyle w:val="Standard"/>
            </w:pP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Americas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A9CA4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83C7C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053317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5F596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B5B7A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</w:tr>
      <w:tr w:rsidR="006055AB" w14:paraId="6399C24D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338A6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Argentina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0FEE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F285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(66.7%)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BCF0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1FA3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8CC1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</w:tr>
      <w:tr w:rsidR="006055AB" w14:paraId="1D30A3C2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FF62A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Barbados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37C3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0B3A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8E29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8806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3FF2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258092A0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71779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Bermuda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1C808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BB9B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1B42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8CE8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7D7D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</w:t>
            </w:r>
          </w:p>
        </w:tc>
      </w:tr>
      <w:tr w:rsidR="006055AB" w14:paraId="186A2C10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85C217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Brazil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3CE8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23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64F7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 (91.3%)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3FDF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23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3F11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22 (95.7%)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49D7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 (82.6%)</w:t>
            </w:r>
          </w:p>
        </w:tc>
      </w:tr>
      <w:tr w:rsidR="006055AB" w14:paraId="483379D9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91404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Canada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1ABC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46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6DDD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46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9229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46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128D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44 (95.7%)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88911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46 (100.0%)</w:t>
            </w:r>
          </w:p>
        </w:tc>
      </w:tr>
      <w:tr w:rsidR="006055AB" w14:paraId="75F93BDD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646C8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Chile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6556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715E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F1AD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4F29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0B278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1D7377DF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A7FFF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Colombia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D5D6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47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658A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47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38C6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46 (97.9%)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D484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47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B442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46 (97.9%)</w:t>
            </w:r>
          </w:p>
        </w:tc>
      </w:tr>
      <w:tr w:rsidR="006055AB" w14:paraId="14E75BB8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CA73B6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Costa Rica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5F4D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DDEC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74A1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1FBC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(83.3%)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47CD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(100.0%)</w:t>
            </w:r>
          </w:p>
        </w:tc>
      </w:tr>
      <w:tr w:rsidR="006055AB" w14:paraId="4DC0E702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65A1E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Cuba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BF43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38D4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F032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9CC4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(85.7%)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DE40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</w:tr>
      <w:tr w:rsidR="006055AB" w14:paraId="429C2D5F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B2019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Curacao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B604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8A38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5A2C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232A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E681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212D110B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56861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Dominican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Republic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24D6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5FF4C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E755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999C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C253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69223AD5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386D8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Ecuador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900F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7885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5F4F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3FB5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D9D8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</w:tr>
      <w:tr w:rsidR="006055AB" w14:paraId="434B0D4A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7ECF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Guatemala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9EB8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CD42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30A8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6849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8DE7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</w:tr>
      <w:tr w:rsidR="006055AB" w14:paraId="2B53F9C6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9A11B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Honduras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65EC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DD2B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90D0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64E0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CB6F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73FDA84D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1E4D0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Jamaica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3EF2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9B09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83E0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0CD6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535C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4B18E2FF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E7FF7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Mexico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0197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D07C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01D3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D51D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9B24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(88.9%)</w:t>
            </w:r>
          </w:p>
        </w:tc>
      </w:tr>
      <w:tr w:rsidR="006055AB" w14:paraId="7524AE21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939FD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Panama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2613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8980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D39F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537A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5F99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775A9C9A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92280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lastRenderedPageBreak/>
              <w:t>Paraguay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ED3B6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BB88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2E72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5BF59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(66.7%)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9F4A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(66.7%)</w:t>
            </w:r>
          </w:p>
        </w:tc>
      </w:tr>
      <w:tr w:rsidR="006055AB" w14:paraId="4338CFF9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6B129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Peru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75D6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(85.7%)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79E7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66DA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A862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(85.7%)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8524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(71.4%)</w:t>
            </w:r>
          </w:p>
        </w:tc>
      </w:tr>
      <w:tr w:rsidR="006055AB" w14:paraId="69812147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F520E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United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States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of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America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4BD1A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54 (98.2%)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7DDF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53 (96.4%)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A6FA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53 (96.4%)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ADC8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53 (96.4%)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BB02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54 (98.2%)</w:t>
            </w:r>
          </w:p>
        </w:tc>
      </w:tr>
      <w:tr w:rsidR="006055AB" w14:paraId="1A5E9BC2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69695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Uruguay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B9A4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AB94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30C6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F679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5F11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</w:tr>
      <w:tr w:rsidR="006055AB" w14:paraId="7588878F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A0EE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Venezuela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9D0C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BA34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4E3F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9710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(85.7%)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15F7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</w:tr>
      <w:tr w:rsidR="006055AB" w14:paraId="45D3D320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57AA7" w14:textId="77777777" w:rsidR="006055AB" w:rsidRDefault="00F77BAA">
            <w:pPr>
              <w:pStyle w:val="Standard"/>
            </w:pPr>
            <w:r>
              <w:rPr>
                <w:bCs/>
                <w:i/>
                <w:sz w:val="16"/>
                <w:szCs w:val="16"/>
                <w:lang w:val="es-ES"/>
              </w:rPr>
              <w:t>Regional Total (mean %)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F1C54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228 (99.1%)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E9D2D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225 (97.8%)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0BF4F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227 (98.7%)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80C1E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219 (95.2%)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5D39C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218 (94.8%)</w:t>
            </w:r>
          </w:p>
        </w:tc>
      </w:tr>
      <w:tr w:rsidR="006055AB" w14:paraId="67A768EA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74917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  <w:lang w:val="es-ES"/>
              </w:rPr>
              <w:t xml:space="preserve">Eastern </w:t>
            </w: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Mediterranean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BE8B9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BD43A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998CD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7C13E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D6062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</w:tr>
      <w:tr w:rsidR="006055AB" w14:paraId="484AD816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0C6A1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Afghanistan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0DE5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F616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7F75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9BA4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BE34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</w:tr>
      <w:tr w:rsidR="006055AB" w14:paraId="798C3144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08DCB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Bahrain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CA1B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5358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D2AD7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4B37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6FB1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773121B8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B0494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Egypt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B537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D004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1532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0D0F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CA77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</w:tr>
      <w:tr w:rsidR="006055AB" w14:paraId="60214EED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79777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Iran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A816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(91.7%)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2353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(83.3%)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043D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7662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(83.3%)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7825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(91.7%)</w:t>
            </w:r>
          </w:p>
        </w:tc>
      </w:tr>
      <w:tr w:rsidR="006055AB" w14:paraId="08221E16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DC0D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Lebanon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B399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E29A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30E1F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A2CD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6A84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38629DF8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8DC41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Morocco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66E2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D6F8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CEE0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3734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A5F9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</w:tr>
      <w:tr w:rsidR="006055AB" w14:paraId="1ACA994F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2F2B5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Pakistan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5EBC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261C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E8D4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F93D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6B8C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</w:tr>
      <w:tr w:rsidR="006055AB" w14:paraId="61C80E15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83354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Qatar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6103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984C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D8460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32BC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30B5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44002E3F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11BE9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Tunisia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8A32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792B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93586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2776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B6F0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</w:tr>
      <w:tr w:rsidR="006055AB" w14:paraId="42C564C4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B0FB6" w14:textId="77777777" w:rsidR="006055AB" w:rsidRDefault="00F77BAA">
            <w:pPr>
              <w:pStyle w:val="Standard"/>
            </w:pPr>
            <w:r>
              <w:rPr>
                <w:bCs/>
                <w:i/>
                <w:sz w:val="16"/>
                <w:szCs w:val="16"/>
                <w:lang w:val="es-ES"/>
              </w:rPr>
              <w:t>Regional Total (mean %)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69761" w14:textId="77777777" w:rsidR="006055AB" w:rsidRDefault="00F77BAA">
            <w:pPr>
              <w:pStyle w:val="Standard"/>
              <w:jc w:val="center"/>
            </w:pPr>
            <w:r>
              <w:rPr>
                <w:iCs/>
                <w:sz w:val="16"/>
                <w:szCs w:val="16"/>
                <w:lang w:val="es-ES"/>
              </w:rPr>
              <w:t>17 (94.4%)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A2B0B" w14:textId="77777777" w:rsidR="006055AB" w:rsidRDefault="00F77BAA">
            <w:pPr>
              <w:pStyle w:val="Standard"/>
              <w:jc w:val="center"/>
            </w:pPr>
            <w:r>
              <w:rPr>
                <w:iCs/>
                <w:sz w:val="16"/>
                <w:szCs w:val="16"/>
                <w:lang w:val="es-ES"/>
              </w:rPr>
              <w:t>16 (88.9%)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9237CA" w14:textId="77777777" w:rsidR="006055AB" w:rsidRDefault="00F77BAA">
            <w:pPr>
              <w:pStyle w:val="Standard"/>
              <w:jc w:val="center"/>
            </w:pPr>
            <w:r>
              <w:rPr>
                <w:iCs/>
                <w:sz w:val="16"/>
                <w:szCs w:val="16"/>
                <w:lang w:val="es-ES"/>
              </w:rPr>
              <w:t>18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2FE59" w14:textId="77777777" w:rsidR="006055AB" w:rsidRDefault="00F77BAA">
            <w:pPr>
              <w:pStyle w:val="Standard"/>
              <w:jc w:val="center"/>
            </w:pPr>
            <w:r>
              <w:rPr>
                <w:iCs/>
                <w:sz w:val="16"/>
                <w:szCs w:val="16"/>
                <w:lang w:val="es-ES"/>
              </w:rPr>
              <w:t>15 (83.3%)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47E7E" w14:textId="77777777" w:rsidR="006055AB" w:rsidRDefault="00F77BAA">
            <w:pPr>
              <w:pStyle w:val="Standard"/>
              <w:jc w:val="center"/>
            </w:pPr>
            <w:r>
              <w:rPr>
                <w:iCs/>
                <w:sz w:val="16"/>
                <w:szCs w:val="16"/>
                <w:lang w:val="es-ES"/>
              </w:rPr>
              <w:t>15 (83.3%)</w:t>
            </w:r>
          </w:p>
        </w:tc>
      </w:tr>
      <w:tr w:rsidR="006055AB" w14:paraId="774A210A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78780" w14:textId="77777777" w:rsidR="006055AB" w:rsidRDefault="00F77BAA">
            <w:pPr>
              <w:pStyle w:val="Standard"/>
            </w:pP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Europe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5FA3E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DCD9A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565CF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FABE0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1814D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</w:tr>
      <w:tr w:rsidR="006055AB" w14:paraId="0A7EA442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27411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Austria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8B9EB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3E98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1E7B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2EF8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(80.0%)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C1A0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</w:tr>
      <w:tr w:rsidR="006055AB" w14:paraId="74BB3A31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70302C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Belarus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4EAA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DB5E0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471A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874B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2B65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2839EECB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46847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Belgium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15D0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A012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BE0F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1E70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(85.7%)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8D11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</w:tr>
      <w:tr w:rsidR="006055AB" w14:paraId="118F8BDE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AA541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Bosnia and Herzegovina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F2A1B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2503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CB91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61A3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7E4C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</w:t>
            </w:r>
          </w:p>
        </w:tc>
      </w:tr>
      <w:tr w:rsidR="006055AB" w14:paraId="09BCDCA0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58FA0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Bulgaria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3CE0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2F73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4018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B897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6343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4178BD0D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8942B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Croatia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913F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0DBB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9D4E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9AD2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54DD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</w:tr>
      <w:tr w:rsidR="006055AB" w14:paraId="73B93F58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9642D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Czech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Republic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504F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D344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(75.0%)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C585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(75.0%)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70BA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6E91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(75.0%)</w:t>
            </w:r>
          </w:p>
        </w:tc>
      </w:tr>
      <w:tr w:rsidR="006055AB" w14:paraId="1B904F01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FF61A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Denmark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102E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978B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8D6D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64E6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A483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(100.0%)</w:t>
            </w:r>
          </w:p>
        </w:tc>
      </w:tr>
      <w:tr w:rsidR="006055AB" w14:paraId="225D98ED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38C9E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England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6462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43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E9F0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42 (97.7%)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7035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43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804D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36 (83.7%)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F474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441 (95.3%)</w:t>
            </w:r>
          </w:p>
        </w:tc>
      </w:tr>
      <w:tr w:rsidR="006055AB" w14:paraId="77EA6610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08FF0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Estonia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EF43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B5F3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058D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BCDE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6BC1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57364C3A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A7E5A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Finland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E3D5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48CE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(66.7%)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D256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(66.7%)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174F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(66.7%)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1855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(66.7%)</w:t>
            </w:r>
          </w:p>
        </w:tc>
      </w:tr>
      <w:tr w:rsidR="006055AB" w14:paraId="3E20E7A0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7282F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lastRenderedPageBreak/>
              <w:t>France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D681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026F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3599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11F3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6881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(100.0%)</w:t>
            </w:r>
          </w:p>
        </w:tc>
      </w:tr>
      <w:tr w:rsidR="006055AB" w14:paraId="5E61E300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2C137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Georgia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B178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2408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2548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0D46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(16.7%)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1FAD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(50.0%)</w:t>
            </w:r>
          </w:p>
        </w:tc>
      </w:tr>
      <w:tr w:rsidR="006055AB" w14:paraId="544D9BBD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E545C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Germany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0733B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25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7319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25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7613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24 (96.0%)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8C37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25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F48E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25 (100.0%)</w:t>
            </w:r>
          </w:p>
        </w:tc>
      </w:tr>
      <w:tr w:rsidR="006055AB" w14:paraId="619C4B06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C9460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Greece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5043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(75.0%)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0581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(75.0%)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EFA86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(75.0%)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CF0B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B0F7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(50.0%)</w:t>
            </w:r>
          </w:p>
        </w:tc>
      </w:tr>
      <w:tr w:rsidR="006055AB" w14:paraId="3779EFDF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F71160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Hungary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274C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7D00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3E08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9620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1745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 (93.3%)</w:t>
            </w:r>
          </w:p>
        </w:tc>
      </w:tr>
      <w:tr w:rsidR="006055AB" w14:paraId="3E300F61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420FE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Iceland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2881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BAFB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A03B9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B20B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C2046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</w:tr>
      <w:tr w:rsidR="006055AB" w14:paraId="3D642548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AD0E8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Ireland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D37D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(80.0%)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4DC2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D6BF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5149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2CD2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</w:tr>
      <w:tr w:rsidR="006055AB" w14:paraId="419FDE2C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7212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Israel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EF75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44E6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F9D6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755A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DFFE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</w:tr>
      <w:tr w:rsidR="006055AB" w14:paraId="123E232F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B04F1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Italy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96BE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50 (98.0%)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DCC1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48 (94.1%)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B97A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4B17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47 (92.2%)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9571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49 (96.1%)</w:t>
            </w:r>
          </w:p>
        </w:tc>
      </w:tr>
      <w:tr w:rsidR="006055AB" w14:paraId="5BE35B09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88D26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Kazakhstan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BEB2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93D3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E3F1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76CE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AF84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</w:tr>
      <w:tr w:rsidR="006055AB" w14:paraId="1E7ED83C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285EA8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Latvia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C42C9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EEB93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3C38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1D2E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4201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</w:tr>
      <w:tr w:rsidR="006055AB" w14:paraId="6F9AA7BA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A4826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Lithuania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EE7ED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40DC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(75.0%)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1E48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(75.0%)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83F3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(25.0%)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F1CA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(75.0%)</w:t>
            </w:r>
          </w:p>
        </w:tc>
      </w:tr>
      <w:tr w:rsidR="006055AB" w14:paraId="588F0F67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176D8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Macedonia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9021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31894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CB56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8CC6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6289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</w:tr>
      <w:tr w:rsidR="006055AB" w14:paraId="2835C56C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EBC43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Malta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918A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38EF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18C6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9414F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662B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36AEAC03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389E4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Netherlands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DB88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C346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36A2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D10F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0E50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(90.9%)</w:t>
            </w:r>
          </w:p>
        </w:tc>
      </w:tr>
      <w:tr w:rsidR="006055AB" w14:paraId="16C55FA4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09B598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Northern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Ireland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8858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764DF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9943E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00DC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E537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</w:tr>
      <w:tr w:rsidR="006055AB" w14:paraId="23DAC377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2D4C5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Poland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95A4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68AE3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0EAD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F33F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98B8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</w:tr>
      <w:tr w:rsidR="006055AB" w14:paraId="6DEFCEE5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964A7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Portugal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72BE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 (94.1%)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B9FC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 (94.1%)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D2F8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 (94.1%)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4CAF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(70.6%)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B7B2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 (76.5%)</w:t>
            </w:r>
          </w:p>
        </w:tc>
      </w:tr>
      <w:tr w:rsidR="006055AB" w14:paraId="61AB9394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117A9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Republic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of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Moldova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57A9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D0F0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587E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ABFD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F8E8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</w:tr>
      <w:tr w:rsidR="006055AB" w14:paraId="49B5DD02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979FF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Romania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9EE5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8B2F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161B7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27D85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2E84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</w:tr>
      <w:tr w:rsidR="006055AB" w14:paraId="3BF121B4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C812C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Russian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Federation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2460F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8670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5511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46EC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B254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</w:tr>
      <w:tr w:rsidR="006055AB" w14:paraId="43F72DE1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6D03B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Scotland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F391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E9A3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E64C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18 (94.7%))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C0BD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00FB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 (100.0%)</w:t>
            </w:r>
          </w:p>
        </w:tc>
      </w:tr>
      <w:tr w:rsidR="006055AB" w14:paraId="017E9D3E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7E12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Serbia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4D1B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EE0D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24F6F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25D0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7E1C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44DDE812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2FB4F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Slovak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Republic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FF0D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7907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E2B2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95B3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E339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0501A533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CC79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Slovenia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0D50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92EB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296D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0DCD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5FDA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</w:tr>
      <w:tr w:rsidR="006055AB" w14:paraId="457191CB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B56B7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Spain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AA855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40 (97.6%)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B4DA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37 (90.2%)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EC5B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32 (78.0%)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4440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25 (61.0%)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3265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23 (56.1%)</w:t>
            </w:r>
          </w:p>
        </w:tc>
      </w:tr>
      <w:tr w:rsidR="006055AB" w14:paraId="3D9B780F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F3049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Sweden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3171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B086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E594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37DA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88B52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</w:tr>
      <w:tr w:rsidR="006055AB" w14:paraId="5BB5048D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9A2D5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Switzerland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86E8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48D1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50AE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073F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DDD7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</w:tr>
      <w:tr w:rsidR="006055AB" w14:paraId="0569C4E0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C8085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Turkey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B4C5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CF0F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4E62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E6FB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(85.7%)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16C0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(57.1%)</w:t>
            </w:r>
          </w:p>
        </w:tc>
      </w:tr>
      <w:tr w:rsidR="006055AB" w14:paraId="02D63D6A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27CAC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lastRenderedPageBreak/>
              <w:t>Wales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5AE4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B7A7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5E23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3967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 (64.3%)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1430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 (100.0%)</w:t>
            </w:r>
          </w:p>
        </w:tc>
      </w:tr>
      <w:tr w:rsidR="006055AB" w14:paraId="241DB057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ED05D" w14:textId="77777777" w:rsidR="006055AB" w:rsidRDefault="00F77BAA">
            <w:pPr>
              <w:pStyle w:val="Standard"/>
            </w:pPr>
            <w:r>
              <w:rPr>
                <w:bCs/>
                <w:i/>
                <w:sz w:val="16"/>
                <w:szCs w:val="16"/>
                <w:lang w:val="es-ES"/>
              </w:rPr>
              <w:t>Regional Total (mean %)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C7D38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338 (96.9%)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C9A72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329 (95.9%)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DDDBB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326 (95.0%)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0325D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288 (84.0%)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8F50D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300 (87.5%)</w:t>
            </w:r>
          </w:p>
        </w:tc>
      </w:tr>
      <w:tr w:rsidR="006055AB" w14:paraId="3BE8A223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2D16D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  <w:lang w:val="es-ES"/>
              </w:rPr>
              <w:t>South-East Asia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8FFF6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07780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25625C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B3CD0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8C5C9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</w:tr>
      <w:tr w:rsidR="006055AB" w14:paraId="2B79FBB2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0E4C4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Bangladesh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51B0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BB87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1431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6AAB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0B3A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</w:tr>
      <w:tr w:rsidR="006055AB" w14:paraId="6EDF73EC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99B48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India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86D4C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E866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(76.9%)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7FF2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4693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(84.6%)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61C7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 (69.2%)</w:t>
            </w:r>
          </w:p>
        </w:tc>
      </w:tr>
      <w:tr w:rsidR="006055AB" w14:paraId="5F21D53B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F0B64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Indonesia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4A91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A8705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A731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D85F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8CA9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(75.0%)</w:t>
            </w:r>
          </w:p>
        </w:tc>
      </w:tr>
      <w:tr w:rsidR="006055AB" w14:paraId="38D8C7F1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E1D5D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Nepal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945F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DCBA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AA4F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7E67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0F5F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0A003EC3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B3FD7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Sri Lanka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D0C6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E1711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BD00A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F23C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CF8C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</w:tr>
      <w:tr w:rsidR="006055AB" w14:paraId="00E9776F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4844C" w14:textId="77777777" w:rsidR="006055AB" w:rsidRDefault="00F77BAA">
            <w:pPr>
              <w:pStyle w:val="Standard"/>
            </w:pPr>
            <w:r>
              <w:rPr>
                <w:bCs/>
                <w:i/>
                <w:sz w:val="16"/>
                <w:szCs w:val="16"/>
                <w:lang w:val="es-ES"/>
              </w:rPr>
              <w:t>Regional Total (mean %)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4400E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24 (96.0%)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A613B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21 (84.0%)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0EFEC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25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10242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22 (88.0%)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0696E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17 (68.0%)</w:t>
            </w:r>
          </w:p>
        </w:tc>
      </w:tr>
      <w:tr w:rsidR="006055AB" w14:paraId="7EE57CF8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781F8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  <w:lang w:val="es-ES"/>
              </w:rPr>
              <w:t xml:space="preserve">Western </w:t>
            </w: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Pacific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1B3C1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9BBFC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D6B9B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5EC39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3F1F1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</w:tr>
      <w:tr w:rsidR="006055AB" w14:paraId="42C4B423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82ECE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Australia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8604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70 (97.2%)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2CD5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69 (97.2%)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CC0B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70 (98.6%)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9746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67 (94.4%)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4A54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69 (97.2%)</w:t>
            </w:r>
          </w:p>
        </w:tc>
      </w:tr>
      <w:tr w:rsidR="006055AB" w14:paraId="2F0A5946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3F709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Brunei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Darussalam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E39F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1FFD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179E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F859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4BB8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</w:tr>
      <w:tr w:rsidR="006055AB" w14:paraId="1C9D2B0B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F8D40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China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A9A4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63 (90.0%)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D815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68 (97.1%)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6CD0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61 (87.1%)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36B4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59 (84.3%)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6E99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36 (51.4%)</w:t>
            </w:r>
          </w:p>
        </w:tc>
      </w:tr>
      <w:tr w:rsidR="006055AB" w14:paraId="6600D2A3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8F3E6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Japan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1B38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0BD8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4819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C86F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2E7B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(83.3%)</w:t>
            </w:r>
          </w:p>
        </w:tc>
      </w:tr>
      <w:tr w:rsidR="006055AB" w14:paraId="5901D693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DB206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Malaysia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35ED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AC6C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7DA1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6877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885C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(66.7%)</w:t>
            </w:r>
          </w:p>
        </w:tc>
      </w:tr>
      <w:tr w:rsidR="006055AB" w14:paraId="4A1B17EE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19BB8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Mongolia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FC54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FE9B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50E4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1B80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E80A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3D6A061B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1F051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New </w:t>
            </w:r>
            <w:proofErr w:type="spellStart"/>
            <w:r>
              <w:rPr>
                <w:sz w:val="16"/>
                <w:szCs w:val="16"/>
                <w:lang w:val="es-ES"/>
              </w:rPr>
              <w:t>Zealand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CF84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20 (90.9%)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E16D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22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DDA9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22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6BE9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20 (90.9%)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9D55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22 (100.0%)</w:t>
            </w:r>
          </w:p>
        </w:tc>
      </w:tr>
      <w:tr w:rsidR="006055AB" w14:paraId="31EC98D6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906C3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Philippines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052F3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1630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06AF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46FC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019D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</w:tr>
      <w:tr w:rsidR="006055AB" w14:paraId="3A66C860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01F0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Singapore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284B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9428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0A392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EFCD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660A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(71.4%)</w:t>
            </w:r>
          </w:p>
        </w:tc>
      </w:tr>
      <w:tr w:rsidR="006055AB" w14:paraId="39805346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1DF5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South </w:t>
            </w:r>
            <w:proofErr w:type="spellStart"/>
            <w:r>
              <w:rPr>
                <w:sz w:val="16"/>
                <w:szCs w:val="16"/>
                <w:lang w:val="es-ES"/>
              </w:rPr>
              <w:t>Korea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11B7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(91.7%)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7736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(100.0%)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41CA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(83.3%)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BF66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(91.7%)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8AF0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(58.3%)</w:t>
            </w:r>
          </w:p>
        </w:tc>
      </w:tr>
      <w:tr w:rsidR="006055AB" w14:paraId="70EAACD4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077E33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Taiwan</w:t>
            </w:r>
            <w:proofErr w:type="spellEnd"/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10ED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17 (100.0%)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4382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 (94.1%)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B4AB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17 (100.0%)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F50A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 (76.5%)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8643F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 (88.2%)</w:t>
            </w:r>
          </w:p>
        </w:tc>
      </w:tr>
      <w:tr w:rsidR="006055AB" w14:paraId="58F95D6F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53E25" w14:textId="77777777" w:rsidR="006055AB" w:rsidRDefault="00F77BAA">
            <w:pPr>
              <w:pStyle w:val="Standard"/>
            </w:pPr>
            <w:r>
              <w:rPr>
                <w:bCs/>
                <w:i/>
                <w:sz w:val="16"/>
                <w:szCs w:val="16"/>
                <w:lang w:val="es-ES"/>
              </w:rPr>
              <w:t>Regional Total (mean %)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DF87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210 (94.6%)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1E42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216 (97.7%)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A1D0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209 (94.6%)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8A19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199 (90.0%)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BBDB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173 (78.3%)</w:t>
            </w:r>
          </w:p>
        </w:tc>
      </w:tr>
      <w:tr w:rsidR="006055AB" w14:paraId="52963AA3" w14:textId="77777777">
        <w:trPr>
          <w:trHeight w:val="297"/>
        </w:trPr>
        <w:tc>
          <w:tcPr>
            <w:tcW w:w="18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26142" w14:textId="77777777" w:rsidR="006055AB" w:rsidRDefault="00F77BAA">
            <w:pPr>
              <w:pStyle w:val="Standard"/>
            </w:pPr>
            <w:r>
              <w:rPr>
                <w:b/>
                <w:sz w:val="16"/>
                <w:szCs w:val="16"/>
                <w:lang w:val="es-ES"/>
              </w:rPr>
              <w:t>Global Total (mean %)</w:t>
            </w:r>
          </w:p>
        </w:tc>
        <w:tc>
          <w:tcPr>
            <w:tcW w:w="13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A1D6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833 (97.4%)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7F9E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820 (96.1%)</w:t>
            </w:r>
          </w:p>
        </w:tc>
        <w:tc>
          <w:tcPr>
            <w:tcW w:w="14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BC15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817 (95.8%)</w:t>
            </w:r>
          </w:p>
        </w:tc>
        <w:tc>
          <w:tcPr>
            <w:tcW w:w="14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4914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757 (88.7%)</w:t>
            </w:r>
          </w:p>
        </w:tc>
        <w:tc>
          <w:tcPr>
            <w:tcW w:w="1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5270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736 (86.3%)</w:t>
            </w:r>
          </w:p>
        </w:tc>
      </w:tr>
    </w:tbl>
    <w:p w14:paraId="685460EB" w14:textId="77777777" w:rsidR="006055AB" w:rsidRDefault="006055AB">
      <w:pPr>
        <w:pStyle w:val="Standard"/>
      </w:pPr>
    </w:p>
    <w:p w14:paraId="0817122F" w14:textId="77777777" w:rsidR="006055AB" w:rsidRDefault="00F77BAA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MI/ACS=myocardial infarction / acute coronary syndrome; CABG=coronary artery bypass graft; HF=heart failure; PCI=percutaneous coronary intervention; WHO=World Health Organization</w:t>
      </w:r>
    </w:p>
    <w:p w14:paraId="78213D62" w14:textId="77777777" w:rsidR="006055AB" w:rsidRDefault="00F77BAA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-= missing;</w:t>
      </w:r>
    </w:p>
    <w:p w14:paraId="2E3CCE2A" w14:textId="77777777" w:rsidR="006055AB" w:rsidRDefault="00F77BAA">
      <w:pPr>
        <w:pStyle w:val="Heading1"/>
        <w:pageBreakBefore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Table 3: Most common healthcare professional types on cardiac rehabilitation team by region and country</w:t>
      </w:r>
    </w:p>
    <w:p w14:paraId="6DBDFAF2" w14:textId="77777777" w:rsidR="006055AB" w:rsidRDefault="006055AB">
      <w:pPr>
        <w:pStyle w:val="Standard"/>
      </w:pPr>
    </w:p>
    <w:tbl>
      <w:tblPr>
        <w:tblW w:w="957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12"/>
        <w:gridCol w:w="1355"/>
        <w:gridCol w:w="1273"/>
        <w:gridCol w:w="1439"/>
        <w:gridCol w:w="1730"/>
        <w:gridCol w:w="1470"/>
      </w:tblGrid>
      <w:tr w:rsidR="006055AB" w14:paraId="75D59C0E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10004" w14:textId="77777777" w:rsidR="006055AB" w:rsidRDefault="00F77BAA">
            <w:pPr>
              <w:pStyle w:val="Standard"/>
            </w:pP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Region</w:t>
            </w:r>
            <w:proofErr w:type="spellEnd"/>
          </w:p>
        </w:tc>
        <w:tc>
          <w:tcPr>
            <w:tcW w:w="13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A54B9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  <w:lang w:val="es-ES"/>
              </w:rPr>
              <w:t>Nurse</w:t>
            </w:r>
          </w:p>
        </w:tc>
        <w:tc>
          <w:tcPr>
            <w:tcW w:w="127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10AB0" w14:textId="77777777" w:rsidR="006055AB" w:rsidRDefault="00F77BAA">
            <w:pPr>
              <w:pStyle w:val="Standard"/>
              <w:jc w:val="center"/>
            </w:pP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Dietitian</w:t>
            </w:r>
            <w:proofErr w:type="spellEnd"/>
          </w:p>
        </w:tc>
        <w:tc>
          <w:tcPr>
            <w:tcW w:w="143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3AE5E" w14:textId="77777777" w:rsidR="006055AB" w:rsidRDefault="00F77BAA">
            <w:pPr>
              <w:pStyle w:val="Standard"/>
              <w:jc w:val="center"/>
            </w:pP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Physiotherapist</w:t>
            </w:r>
            <w:proofErr w:type="spellEnd"/>
          </w:p>
        </w:tc>
        <w:tc>
          <w:tcPr>
            <w:tcW w:w="17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D54156" w14:textId="77777777" w:rsidR="006055AB" w:rsidRDefault="00F77BAA">
            <w:pPr>
              <w:pStyle w:val="Standard"/>
              <w:jc w:val="center"/>
            </w:pP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Administrative</w:t>
            </w:r>
            <w:proofErr w:type="spellEnd"/>
            <w:r>
              <w:rPr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assistant</w:t>
            </w:r>
            <w:proofErr w:type="spellEnd"/>
            <w:r>
              <w:rPr>
                <w:b/>
                <w:bCs/>
                <w:sz w:val="16"/>
                <w:szCs w:val="16"/>
                <w:lang w:val="es-ES"/>
              </w:rPr>
              <w:t xml:space="preserve">/ </w:t>
            </w: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secretary</w:t>
            </w:r>
            <w:proofErr w:type="spellEnd"/>
          </w:p>
        </w:tc>
        <w:tc>
          <w:tcPr>
            <w:tcW w:w="147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87462" w14:textId="77777777" w:rsidR="006055AB" w:rsidRDefault="00F77BAA">
            <w:pPr>
              <w:pStyle w:val="Standard"/>
              <w:jc w:val="center"/>
            </w:pP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Cardiologist</w:t>
            </w:r>
            <w:proofErr w:type="spellEnd"/>
          </w:p>
        </w:tc>
      </w:tr>
      <w:tr w:rsidR="006055AB" w14:paraId="51151654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0B7BB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Country</w:t>
            </w:r>
          </w:p>
        </w:tc>
        <w:tc>
          <w:tcPr>
            <w:tcW w:w="13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5311D" w14:textId="77777777" w:rsidR="006055AB" w:rsidRDefault="006055A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27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9F781" w14:textId="77777777" w:rsidR="006055AB" w:rsidRDefault="006055A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3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90521" w14:textId="77777777" w:rsidR="006055AB" w:rsidRDefault="006055A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680BA" w14:textId="77777777" w:rsidR="006055AB" w:rsidRDefault="006055A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7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5532F" w14:textId="77777777" w:rsidR="006055AB" w:rsidRDefault="006055AB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055AB" w14:paraId="2603C239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66FDB" w14:textId="77777777" w:rsidR="006055AB" w:rsidRDefault="00F77BAA">
            <w:pPr>
              <w:pStyle w:val="Standard"/>
            </w:pP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African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DE824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FA723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BBF6F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BD75F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22D61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</w:tr>
      <w:tr w:rsidR="006055AB" w14:paraId="75ADCA9B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ED254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Algeria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7E79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D38B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4C33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27B9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D03F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</w:tr>
      <w:tr w:rsidR="006055AB" w14:paraId="6BDF0981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29F36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Kenya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29AA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4EAA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B535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9642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34E4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491CF69F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C82B0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Mauritius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E784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8E33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1308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F0C2A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85F4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</w:tr>
      <w:tr w:rsidR="006055AB" w14:paraId="5A74D33E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2E0FF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Nigeria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69D1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6587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5BF15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788D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8F32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6A83C753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8D494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South </w:t>
            </w:r>
            <w:proofErr w:type="spellStart"/>
            <w:r>
              <w:rPr>
                <w:sz w:val="16"/>
                <w:szCs w:val="16"/>
                <w:lang w:val="es-ES"/>
              </w:rPr>
              <w:t>Africa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60108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(18.2%)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7C27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(84.6%)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B655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(66.7%)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C3B0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 (81.8%)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0AB9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(58.3%)</w:t>
            </w:r>
          </w:p>
        </w:tc>
      </w:tr>
      <w:tr w:rsidR="006055AB" w14:paraId="1E74152F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2A493" w14:textId="77777777" w:rsidR="006055AB" w:rsidRDefault="00F77BAA">
            <w:pPr>
              <w:pStyle w:val="Standard"/>
            </w:pPr>
            <w:r>
              <w:rPr>
                <w:bCs/>
                <w:i/>
                <w:sz w:val="16"/>
                <w:szCs w:val="16"/>
                <w:lang w:val="es-ES"/>
              </w:rPr>
              <w:t>Regional Total (mean %)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08B0C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3 (21.4%)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131790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14 (87.5%)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BBEBD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11 (73.3%)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120D2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10 (71.4%)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4C8B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 (60.0%)</w:t>
            </w:r>
          </w:p>
        </w:tc>
      </w:tr>
      <w:tr w:rsidR="006055AB" w14:paraId="1C81EC66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D5F40" w14:textId="77777777" w:rsidR="006055AB" w:rsidRDefault="00F77BAA">
            <w:pPr>
              <w:pStyle w:val="Standard"/>
            </w:pP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Americas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BF66A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C90404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C008C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DAE56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5EAEA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</w:tr>
      <w:tr w:rsidR="006055AB" w14:paraId="530892F3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56D348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Argentina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F43CE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1829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(33.3%)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CEEA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(33.3%)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C0FF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D34A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</w:tr>
      <w:tr w:rsidR="006055AB" w14:paraId="0CACCDA8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A504B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Barbados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702D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4074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7481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48CE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DE31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46C5117F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A6EA3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Bermuda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33D6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8731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4E45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7EDE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DFDF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4197007C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D1F63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Brazil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9E22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(50.0%)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6773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(54.5%)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872E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18 (75.0%)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C5C9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(54.5%)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49A6F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 (69.6%)</w:t>
            </w:r>
          </w:p>
        </w:tc>
      </w:tr>
      <w:tr w:rsidR="006055AB" w14:paraId="74936798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A7C1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Canada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6B56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40 (87.0%)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900D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43 (93.5%)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2E1B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28 (62.2%)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A3BF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40 (87.0%)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B50B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27 (60.0%)</w:t>
            </w:r>
          </w:p>
        </w:tc>
      </w:tr>
      <w:tr w:rsidR="006055AB" w14:paraId="16237E30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A3591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Chile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5E58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41EF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42A1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0929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3C46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53785469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CC330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Colombia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8FAC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36 (78.3%)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9852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24 (52.2%)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6E3D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46 (97.9%)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09CC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39 (86.7%)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A818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35 (76.1%)</w:t>
            </w:r>
          </w:p>
        </w:tc>
      </w:tr>
      <w:tr w:rsidR="006055AB" w14:paraId="6AF3E4B2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4B32B6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Costa Rica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53F8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37FA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5006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(75.0%)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E893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(50.0%)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2528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(80.0%)</w:t>
            </w:r>
          </w:p>
        </w:tc>
      </w:tr>
      <w:tr w:rsidR="006055AB" w14:paraId="20CE012F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96598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Cuba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B457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(85.7%)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4F0D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(71.4%)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8902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DFAB9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(50.0%)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5EAD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(85.7%)</w:t>
            </w:r>
          </w:p>
        </w:tc>
      </w:tr>
      <w:tr w:rsidR="006055AB" w14:paraId="4E2CBD84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036D4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Curacao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429D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5501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DF39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6F06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06AC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06D934C6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F4267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Dominican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Republic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32DE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4D18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632D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9D21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E016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</w:tr>
      <w:tr w:rsidR="006055AB" w14:paraId="218FB2B8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A4DBF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Ecuador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56C9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4567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5089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8478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CCD6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</w:tr>
      <w:tr w:rsidR="006055AB" w14:paraId="63DA897E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80454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Guatemala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AC8E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B381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2A35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11F2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570F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</w:tr>
      <w:tr w:rsidR="006055AB" w14:paraId="3D19404B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D98C9A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Honduras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3C40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39FA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0871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C14E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B236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(100.0%))</w:t>
            </w:r>
          </w:p>
        </w:tc>
      </w:tr>
      <w:tr w:rsidR="006055AB" w14:paraId="6345FBD4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440FC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lastRenderedPageBreak/>
              <w:t>Jamaica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DBED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E256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DB33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113C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1A2F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4D62F79B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AD7E6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Mexico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94AE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(75.0%)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B4A2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(87.5%)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9542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(77.8%)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D16C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(88.9%)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0CC1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(100.0%)</w:t>
            </w:r>
          </w:p>
        </w:tc>
      </w:tr>
      <w:tr w:rsidR="006055AB" w14:paraId="65F5A6BB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1E04E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Panama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6F8D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5F8A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1B5E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D1DF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C3508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</w:tr>
      <w:tr w:rsidR="006055AB" w14:paraId="218B8DAF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0A43A7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Paraguay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230D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(33.3%)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8736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04BA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3FF1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(66.7%)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E0DF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</w:tr>
      <w:tr w:rsidR="006055AB" w14:paraId="7E3E5FE5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74633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Peru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CBAE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(71.4%)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B792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(85.7%)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49FD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 (85.7%)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4FBE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(28.6%)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0D66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</w:tr>
      <w:tr w:rsidR="006055AB" w14:paraId="168D48D5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1C7CE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United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States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B0E2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53 (93.0%)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B436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49 (86.0%)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6116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 (16.4%)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6527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26 (47.3%)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5918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45 (78.9%)</w:t>
            </w:r>
          </w:p>
        </w:tc>
      </w:tr>
      <w:tr w:rsidR="006055AB" w14:paraId="57985D74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FC3DC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Uruguay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79966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(40.0%)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BD23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(60.0%)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0BADC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(40.0%)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61DB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(60.0%)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F6D7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</w:tr>
      <w:tr w:rsidR="006055AB" w14:paraId="135A065E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60D86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Venezuela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1941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(50.0%)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BEC7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(75.0%)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C239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F44A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(87.5%)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AB0B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(100.0%)</w:t>
            </w:r>
          </w:p>
        </w:tc>
      </w:tr>
      <w:tr w:rsidR="006055AB" w14:paraId="718A78B6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30C3A" w14:textId="77777777" w:rsidR="006055AB" w:rsidRDefault="00F77BAA">
            <w:pPr>
              <w:pStyle w:val="Standard"/>
            </w:pPr>
            <w:r>
              <w:rPr>
                <w:bCs/>
                <w:i/>
                <w:sz w:val="16"/>
                <w:szCs w:val="16"/>
                <w:lang w:val="es-ES"/>
              </w:rPr>
              <w:t>Regional Total (mean %)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9033C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175 (77.1%)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DD982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171 (75.3%)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FE195B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143 (63.3%)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F9CB0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157 (69.8%)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AE39B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177 (77.6%)</w:t>
            </w:r>
          </w:p>
        </w:tc>
      </w:tr>
      <w:tr w:rsidR="006055AB" w14:paraId="732E2670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45E24A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  <w:lang w:val="es-ES"/>
              </w:rPr>
              <w:t xml:space="preserve">Eastern </w:t>
            </w: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Mediterranean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71A9B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49177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D3DF3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E6433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6D8F6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</w:tr>
      <w:tr w:rsidR="006055AB" w14:paraId="1F07A2A9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5850E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Afghanistan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E595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6C7C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B27B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E513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EB9B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63456802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7E69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Bahrain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512D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12EA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7BE5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BF061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9C0C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10(0.0%)</w:t>
            </w:r>
          </w:p>
        </w:tc>
      </w:tr>
      <w:tr w:rsidR="006055AB" w14:paraId="5AE6F208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40D2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Egypt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8CD9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3AD4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ABEE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A7C6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38F8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37E3C1EC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006A1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Iran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B33A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8FCA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(83.3%)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1B06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(58.3%)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8D3B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(72.7%)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F79E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 (75.0%)</w:t>
            </w:r>
          </w:p>
        </w:tc>
      </w:tr>
      <w:tr w:rsidR="006055AB" w14:paraId="5CA0DEA5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34703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Lebanon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8147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69D1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505C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B39E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9E70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5C9527FC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8A3763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Morocco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B837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F566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2960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2072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9F62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1C25BB43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BC503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Pakistan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1F57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25C8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4646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CE0E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D80D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</w:tr>
      <w:tr w:rsidR="006055AB" w14:paraId="2695DA5F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8DC16B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Qatar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21C0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A49F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4EB5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440B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29E0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1ACAB8BA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74833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Tunisia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9B6A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FF9C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D54F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0E76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B828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4E734B82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D88F1" w14:textId="77777777" w:rsidR="006055AB" w:rsidRDefault="00F77BAA">
            <w:pPr>
              <w:pStyle w:val="Standard"/>
            </w:pPr>
            <w:r>
              <w:rPr>
                <w:bCs/>
                <w:i/>
                <w:sz w:val="16"/>
                <w:szCs w:val="16"/>
                <w:lang w:val="es-ES"/>
              </w:rPr>
              <w:t>Regional Total (mean %)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B696D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20 (95.2%)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87FBE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18 (85.7%)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993AF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14 (66.7%)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E37D90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14 (70.0%)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4C0C1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18 (85.7%)</w:t>
            </w:r>
          </w:p>
        </w:tc>
      </w:tr>
      <w:tr w:rsidR="006055AB" w14:paraId="04F62E55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49830" w14:textId="77777777" w:rsidR="006055AB" w:rsidRDefault="00F77BAA">
            <w:pPr>
              <w:pStyle w:val="Standard"/>
            </w:pP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Europe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F491E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50260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90E18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E73E1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04B51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</w:tr>
      <w:tr w:rsidR="006055AB" w14:paraId="41FC2E87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C266D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Austria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B229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(80.0%)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B434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1437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57D4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2DE6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</w:tr>
      <w:tr w:rsidR="006055AB" w14:paraId="36C89EEA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1C198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Belarus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CA1D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867E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5FFE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605C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7544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467DE552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854FDF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Belgium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6083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(50.0%)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4DBA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C453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(85.7%)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7AF2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6A3F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</w:tr>
      <w:tr w:rsidR="006055AB" w14:paraId="4723CF39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34E68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Bosnia and Herzegovina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3E0E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7875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0A9E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3598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DD8D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04E9DFE4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19CDE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lastRenderedPageBreak/>
              <w:t>Bulgaria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BBE5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2440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8CFB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86173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49FF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55FC8F37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ED0EF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Croatia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E22B4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2A80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(66.7%)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41DD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CA3F3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6EC1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</w:tr>
      <w:tr w:rsidR="006055AB" w14:paraId="257B7F04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F0ECA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Czech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Republic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7451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301F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F1C7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338B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(40.0%)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30B7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</w:tr>
      <w:tr w:rsidR="006055AB" w14:paraId="4E9F3910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48B6E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Denmark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5BFA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36F29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(80.0%)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655A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1328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(80.0%)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B26E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(80.0%)</w:t>
            </w:r>
          </w:p>
        </w:tc>
      </w:tr>
      <w:tr w:rsidR="006055AB" w14:paraId="324EE7F7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D04E9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England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2404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41 (87.2%)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8B14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29 (61.7%)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576D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30 (63.8%)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5DCB2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29 (63.0%)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8AE2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 (41.3%)</w:t>
            </w:r>
          </w:p>
        </w:tc>
      </w:tr>
      <w:tr w:rsidR="006055AB" w14:paraId="748ABD2F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5ACA0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Estonia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C2AF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8884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15AD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5FF4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E771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</w:tr>
      <w:tr w:rsidR="006055AB" w14:paraId="26D21FA3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8B781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Finland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4740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50CA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3857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4DAE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(44.4%)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FEA7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(55.6%)</w:t>
            </w:r>
          </w:p>
        </w:tc>
      </w:tr>
      <w:tr w:rsidR="006055AB" w14:paraId="378FF9EC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46C3B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France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9003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AA76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42D2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(66.7%)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5D16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FC6F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(100.0%)</w:t>
            </w:r>
          </w:p>
        </w:tc>
      </w:tr>
      <w:tr w:rsidR="006055AB" w14:paraId="5D4EEF8A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39B91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Georgia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3D26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(62.5%)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CAE1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(50.0%)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0547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(62.5%)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45EF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(75.0%)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B595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(100.0%)</w:t>
            </w:r>
          </w:p>
        </w:tc>
      </w:tr>
      <w:tr w:rsidR="006055AB" w14:paraId="24499E73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85CEC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Germany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190C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26 (96.3%)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B908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26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4AFB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26 (96.3%)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6A29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26 (96.3%)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7D52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24 (88.9%)</w:t>
            </w:r>
          </w:p>
        </w:tc>
      </w:tr>
      <w:tr w:rsidR="006055AB" w14:paraId="5CC06C77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074B9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Greece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AB9F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D33F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(50.0%)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0430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866B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(50.0%)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A62E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(100.0%)</w:t>
            </w:r>
          </w:p>
        </w:tc>
      </w:tr>
      <w:tr w:rsidR="006055AB" w14:paraId="32C6046F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DEE71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Hungary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813D6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D051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8FC3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18 (94.7%)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111B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2633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 (100.0%)</w:t>
            </w:r>
          </w:p>
        </w:tc>
      </w:tr>
      <w:tr w:rsidR="006055AB" w14:paraId="080643F0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4F807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Iceland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C1F5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(50.0%)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DB8E7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(50.0%)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4819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C069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(75.0%)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6E54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(25.0%)</w:t>
            </w:r>
          </w:p>
        </w:tc>
      </w:tr>
      <w:tr w:rsidR="006055AB" w14:paraId="54CF7390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906AE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Ireland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23FC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5141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0F16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(75.0%)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58D81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(80.0%)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72A5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</w:tr>
      <w:tr w:rsidR="006055AB" w14:paraId="7233D64F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14B1B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Israel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B24F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5457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0688C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(80.0%)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9E3A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F61B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</w:tr>
      <w:tr w:rsidR="006055AB" w14:paraId="71F254E6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17D39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Italy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DDC8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55 (98.2%)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22BA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49 (89.1%)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205E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54 (96.4%)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A47E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38 (69.1%)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4B3C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56 (100.0%)</w:t>
            </w:r>
          </w:p>
        </w:tc>
      </w:tr>
      <w:tr w:rsidR="006055AB" w14:paraId="2445D474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FF9CE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Kazakhstan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F569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990F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BDAE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C8C09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0DB9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6849C0EC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4256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Latvia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ADFC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740C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C5B8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FDFA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42BC9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739764ED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B164B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Lithuania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31F0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B0D7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(50.0%)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05C9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D800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(42.9%)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B443B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(87.5%)</w:t>
            </w:r>
          </w:p>
        </w:tc>
      </w:tr>
      <w:tr w:rsidR="006055AB" w14:paraId="46C36418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7CBF1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Macedonia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7892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4BA1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4BF6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0B11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64F7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48E203CE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3BAB8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Malta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F020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EAB6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3545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8062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0802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214B3E43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B8DE4A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Netherlands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4784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 (93.8%)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7FD6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0898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882E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 (81.3%)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723AE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 (100.0%)</w:t>
            </w:r>
          </w:p>
        </w:tc>
      </w:tr>
      <w:tr w:rsidR="006055AB" w14:paraId="5F1573F2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0519A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Northern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Ireland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6762C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634D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 (90.0%)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67BF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 (90.0%)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AF8F3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(70.0%)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6505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(40.0%)</w:t>
            </w:r>
          </w:p>
        </w:tc>
      </w:tr>
      <w:tr w:rsidR="006055AB" w14:paraId="72CEA6BF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DF04B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Poland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83DD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A589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4BA9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(92.3%)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7461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(84.6%)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8B75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 (100.0%)</w:t>
            </w:r>
          </w:p>
        </w:tc>
      </w:tr>
      <w:tr w:rsidR="006055AB" w14:paraId="0CADDF9D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FF048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Portugal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206F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(23.5%)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1577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17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4689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 (88.2%)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E0B8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 (64.3%)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C1DB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17 (100.0%)</w:t>
            </w:r>
          </w:p>
        </w:tc>
      </w:tr>
      <w:tr w:rsidR="006055AB" w14:paraId="02B0EFD9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8389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lastRenderedPageBreak/>
              <w:t>Republic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of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Moldova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EE4C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C42F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119C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6B54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5DB7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0696E573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E113A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Romania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7BD2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0854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5647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BC5C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F450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</w:tr>
      <w:tr w:rsidR="006055AB" w14:paraId="34E12795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D1516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Russian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Federation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EE28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63B3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9F6A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870C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B9C1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488C637A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83C3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Scotland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A256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AAA99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 (73.7%)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86A9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17 (94.4%)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DC28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17 (89.5%)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FD6EB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(42.1%)</w:t>
            </w:r>
          </w:p>
        </w:tc>
      </w:tr>
      <w:tr w:rsidR="006055AB" w14:paraId="22EE96AC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11DBB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Serbia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E63A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2CE6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4DDC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CA9A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64D4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</w:tr>
      <w:tr w:rsidR="006055AB" w14:paraId="56BA9731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71914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Slovak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Republic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9F0E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AAEB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CBD0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C91C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1703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7BAA0C5C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71FE5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Slovenia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F800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EDB8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91F1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9922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9179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</w:tr>
      <w:tr w:rsidR="006055AB" w14:paraId="00C3E18A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91AD6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Spain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74F8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43 (97.7%)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1871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 (44.2%)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9446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43 (95.6%)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2916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28 (65.1%)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07EF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43 (97.7%)</w:t>
            </w:r>
          </w:p>
        </w:tc>
      </w:tr>
      <w:tr w:rsidR="006055AB" w14:paraId="08A34A79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B01EC1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Sweden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8D81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A6A0A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F012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8B7D7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8C5A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4F78AE22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CBD46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Switzerland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624E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2C98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8F89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5581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1AD7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</w:tr>
      <w:tr w:rsidR="006055AB" w14:paraId="6EEC09D1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BD2A83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Turkey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4CD7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B1AF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(83.3%)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602D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(85.7%)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7EA2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(83.3%)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E407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(87.5%)</w:t>
            </w:r>
          </w:p>
        </w:tc>
      </w:tr>
      <w:tr w:rsidR="006055AB" w14:paraId="28F497B5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1890A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Wales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3370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3AF4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(80.0%)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85AE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 (93.3%)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C3885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 (93.3%)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31FB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(33.3%)</w:t>
            </w:r>
          </w:p>
        </w:tc>
      </w:tr>
      <w:tr w:rsidR="006055AB" w14:paraId="3E391065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CC7B4" w14:textId="77777777" w:rsidR="006055AB" w:rsidRDefault="00F77BAA">
            <w:pPr>
              <w:pStyle w:val="Standard"/>
            </w:pPr>
            <w:r>
              <w:rPr>
                <w:bCs/>
                <w:i/>
                <w:sz w:val="16"/>
                <w:szCs w:val="16"/>
                <w:lang w:val="es-ES"/>
              </w:rPr>
              <w:t>Regional Total (mean %)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63322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367 (94.1%)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48B07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305 (79.2%)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63FB1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347 (89.0%)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65353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177 (46.3%)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771E5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324 (83.1%)</w:t>
            </w:r>
          </w:p>
        </w:tc>
      </w:tr>
      <w:tr w:rsidR="006055AB" w14:paraId="2A14BDAC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6C0FE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  <w:lang w:val="es-ES"/>
              </w:rPr>
              <w:t>South-East Asia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96A300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7D87D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93B09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A730D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CAF0F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</w:tr>
      <w:tr w:rsidR="006055AB" w14:paraId="3AA592F4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D468C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Bangladesh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86B9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5182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CCA9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4D9B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06F9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55A33EAA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35CB9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India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92D5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(53.3%)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1DB12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3299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 (93.3%)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F9E0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(26.7%)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5E95B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 (93.3%)</w:t>
            </w:r>
          </w:p>
        </w:tc>
      </w:tr>
      <w:tr w:rsidR="006055AB" w14:paraId="7DC1217F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7D2C7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Indonesia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4E000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3B70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(88.9%)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1610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(62.5%)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35EE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(22.2%)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D4B5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</w:tr>
      <w:tr w:rsidR="006055AB" w14:paraId="78BDB5F6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F08DC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Nepal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3C65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D29D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BBB7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4408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BD1D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3A504742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A99A0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Sri Lanka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4615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66A9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420F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14BD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6719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</w:tr>
      <w:tr w:rsidR="006055AB" w14:paraId="1D08BD08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A788F" w14:textId="77777777" w:rsidR="006055AB" w:rsidRDefault="00F77BAA">
            <w:pPr>
              <w:pStyle w:val="Standard"/>
            </w:pPr>
            <w:r>
              <w:rPr>
                <w:bCs/>
                <w:i/>
                <w:sz w:val="16"/>
                <w:szCs w:val="16"/>
                <w:lang w:val="es-ES"/>
              </w:rPr>
              <w:t>Regional Total (mean %)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FC7A9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22 (75.9%)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B83B2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25 (89.3%)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9833AE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23 (85.2%)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38955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7 (25.0%)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B843AB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28 (96.6%)</w:t>
            </w:r>
          </w:p>
        </w:tc>
      </w:tr>
      <w:tr w:rsidR="006055AB" w14:paraId="5D7C6568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8A170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  <w:lang w:val="es-ES"/>
              </w:rPr>
              <w:t xml:space="preserve">Western </w:t>
            </w: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Pacific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6351B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02A8C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CF941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2F586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1F762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</w:tr>
      <w:tr w:rsidR="006055AB" w14:paraId="32B1DFD8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B3BD3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Australia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2B67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74 (96.1%)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FB30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71 (92.2%)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3D05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62 (80.5%)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B4C7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 (18.7%)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0CB3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22 (29.3%)</w:t>
            </w:r>
          </w:p>
        </w:tc>
      </w:tr>
      <w:tr w:rsidR="006055AB" w14:paraId="1D1F4A2C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E51E88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Brunei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Darussalam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D1490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B9B0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78E0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0496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DE53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</w:tr>
      <w:tr w:rsidR="006055AB" w14:paraId="2BF3278C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D2FA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China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935C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82 (98.8%)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15B5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65 (78.3%)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BA64F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57 (68.7%)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F0B8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(8.4%)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AFB3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82 (98.8%)</w:t>
            </w:r>
          </w:p>
        </w:tc>
      </w:tr>
      <w:tr w:rsidR="006055AB" w14:paraId="3910FF74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0E7CC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Japan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50F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3844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(71.4%)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7216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9B62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CC29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</w:tr>
      <w:tr w:rsidR="006055AB" w14:paraId="428254B1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4E99E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lastRenderedPageBreak/>
              <w:t>Malaysia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3427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AAB6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F2B4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CCD0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1D41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</w:tr>
      <w:tr w:rsidR="006055AB" w14:paraId="380CB6E5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7D814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Mongolia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93F9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8A8B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E5FA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899A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C866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</w:tr>
      <w:tr w:rsidR="006055AB" w14:paraId="48B496E0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13FBD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New </w:t>
            </w:r>
            <w:proofErr w:type="spellStart"/>
            <w:r>
              <w:rPr>
                <w:sz w:val="16"/>
                <w:szCs w:val="16"/>
                <w:lang w:val="es-ES"/>
              </w:rPr>
              <w:t>Zealand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7199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 (84.0%)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E81B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 (87.5%)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30F9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 (79.2%)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AD47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(8.7%)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6090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(44.0%)</w:t>
            </w:r>
          </w:p>
        </w:tc>
      </w:tr>
      <w:tr w:rsidR="006055AB" w14:paraId="78D32CDA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CE099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Philippines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1238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CB2A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DBA5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(80.0%)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D3162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(30.0%)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632A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</w:tr>
      <w:tr w:rsidR="006055AB" w14:paraId="0C5C51E5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6C99C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Singapore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39D5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7E1B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(85.7%)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B959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16361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(50.0%)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5FCB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(100.0%)</w:t>
            </w:r>
          </w:p>
        </w:tc>
      </w:tr>
      <w:tr w:rsidR="006055AB" w14:paraId="3E80F5F0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E8320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South </w:t>
            </w:r>
            <w:proofErr w:type="spellStart"/>
            <w:r>
              <w:rPr>
                <w:sz w:val="16"/>
                <w:szCs w:val="16"/>
                <w:lang w:val="es-ES"/>
              </w:rPr>
              <w:t>Korea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B940A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(100.0%)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26BA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 (81.8%)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90B2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(83.3%)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EED4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1A98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(66.7%)</w:t>
            </w:r>
          </w:p>
        </w:tc>
      </w:tr>
      <w:tr w:rsidR="006055AB" w14:paraId="5BDD8C04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7BF84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Taiwan</w:t>
            </w:r>
            <w:proofErr w:type="spellEnd"/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2B282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(60.0%)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0747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 (70.0%)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04B8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20 (100.0%)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E352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A4BE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 (75.0%)</w:t>
            </w:r>
          </w:p>
        </w:tc>
      </w:tr>
      <w:tr w:rsidR="006055AB" w14:paraId="0B7BC4C8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165C5" w14:textId="77777777" w:rsidR="006055AB" w:rsidRDefault="00F77BAA">
            <w:pPr>
              <w:pStyle w:val="Standard"/>
            </w:pPr>
            <w:r>
              <w:rPr>
                <w:bCs/>
                <w:i/>
                <w:sz w:val="16"/>
                <w:szCs w:val="16"/>
                <w:lang w:val="es-ES"/>
              </w:rPr>
              <w:t>Regional Total (mean %)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A1B1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229 (93.5%)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F44F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206 (84.4%)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55CE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195 (79.6%)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99AA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31 (13.0%)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DD97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165 (67.9%)</w:t>
            </w:r>
          </w:p>
        </w:tc>
      </w:tr>
      <w:tr w:rsidR="006055AB" w14:paraId="16E16068" w14:textId="77777777">
        <w:trPr>
          <w:trHeight w:val="340"/>
        </w:trPr>
        <w:tc>
          <w:tcPr>
            <w:tcW w:w="23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8E262" w14:textId="77777777" w:rsidR="006055AB" w:rsidRDefault="00F77BAA">
            <w:pPr>
              <w:pStyle w:val="Standard"/>
            </w:pPr>
            <w:r>
              <w:rPr>
                <w:b/>
                <w:sz w:val="16"/>
                <w:szCs w:val="16"/>
                <w:lang w:val="es-ES"/>
              </w:rPr>
              <w:t>Global Total (mean %)</w:t>
            </w:r>
          </w:p>
        </w:tc>
        <w:tc>
          <w:tcPr>
            <w:tcW w:w="13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1862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816 (88.1%)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40A4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739 (80.2%)</w:t>
            </w:r>
          </w:p>
        </w:tc>
        <w:tc>
          <w:tcPr>
            <w:tcW w:w="14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B926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733 (79.3%)</w:t>
            </w:r>
          </w:p>
        </w:tc>
        <w:tc>
          <w:tcPr>
            <w:tcW w:w="17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D156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334 (36.8%)</w:t>
            </w:r>
          </w:p>
        </w:tc>
        <w:tc>
          <w:tcPr>
            <w:tcW w:w="14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AAD9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721 (77.9%)</w:t>
            </w:r>
          </w:p>
        </w:tc>
      </w:tr>
    </w:tbl>
    <w:p w14:paraId="5F3C2941" w14:textId="77777777" w:rsidR="006055AB" w:rsidRDefault="00F77BAA">
      <w:pPr>
        <w:pStyle w:val="Standard"/>
      </w:pPr>
      <w:r>
        <w:rPr>
          <w:sz w:val="22"/>
          <w:szCs w:val="22"/>
        </w:rPr>
        <w:tab/>
      </w:r>
    </w:p>
    <w:p w14:paraId="22079AA7" w14:textId="77777777" w:rsidR="006055AB" w:rsidRDefault="00F77BAA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-= missing; WHO= World Health Organization</w:t>
      </w:r>
    </w:p>
    <w:p w14:paraId="18C4ABB2" w14:textId="77777777" w:rsidR="006055AB" w:rsidRDefault="006055AB">
      <w:pPr>
        <w:pStyle w:val="Standard"/>
      </w:pPr>
    </w:p>
    <w:p w14:paraId="4BFB99E4" w14:textId="77777777" w:rsidR="006055AB" w:rsidRDefault="00F77BAA">
      <w:pPr>
        <w:pStyle w:val="Heading1"/>
        <w:pageBreakBefore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Table 4: Individual consultations with health care providers by region</w:t>
      </w:r>
    </w:p>
    <w:p w14:paraId="0E4B8B96" w14:textId="77777777" w:rsidR="006055AB" w:rsidRDefault="006055AB">
      <w:pPr>
        <w:pStyle w:val="Standard"/>
      </w:pPr>
    </w:p>
    <w:tbl>
      <w:tblPr>
        <w:tblW w:w="901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55"/>
        <w:gridCol w:w="2254"/>
        <w:gridCol w:w="2254"/>
        <w:gridCol w:w="2253"/>
      </w:tblGrid>
      <w:tr w:rsidR="006055AB" w14:paraId="53C62259" w14:textId="77777777">
        <w:trPr>
          <w:trHeight w:val="320"/>
        </w:trPr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69F1C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</w:rPr>
              <w:t>Region</w:t>
            </w:r>
          </w:p>
        </w:tc>
        <w:tc>
          <w:tcPr>
            <w:tcW w:w="225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82AFB0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Consult with physician</w:t>
            </w:r>
            <w:r>
              <w:rPr>
                <w:b/>
                <w:bCs/>
                <w:sz w:val="16"/>
                <w:szCs w:val="16"/>
              </w:rPr>
              <w:br/>
              <w:t>n (%)</w:t>
            </w:r>
          </w:p>
        </w:tc>
        <w:tc>
          <w:tcPr>
            <w:tcW w:w="225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AEDD2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Number of times met with physician in a full program</w:t>
            </w:r>
            <w:r>
              <w:rPr>
                <w:b/>
                <w:bCs/>
                <w:sz w:val="16"/>
                <w:szCs w:val="16"/>
              </w:rPr>
              <w:br/>
              <w:t>mean (SD)</w:t>
            </w:r>
          </w:p>
        </w:tc>
        <w:tc>
          <w:tcPr>
            <w:tcW w:w="225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A27DEF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Consult with nurse</w:t>
            </w:r>
            <w:r>
              <w:rPr>
                <w:b/>
                <w:bCs/>
                <w:sz w:val="16"/>
                <w:szCs w:val="16"/>
              </w:rPr>
              <w:br/>
              <w:t>n (%)</w:t>
            </w:r>
          </w:p>
        </w:tc>
      </w:tr>
      <w:tr w:rsidR="006055AB" w14:paraId="3B31E633" w14:textId="77777777">
        <w:trPr>
          <w:trHeight w:val="320"/>
        </w:trPr>
        <w:tc>
          <w:tcPr>
            <w:tcW w:w="22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209927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</w:rPr>
              <w:t>Africa</w:t>
            </w:r>
          </w:p>
        </w:tc>
        <w:tc>
          <w:tcPr>
            <w:tcW w:w="22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071C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(66.7%)</w:t>
            </w:r>
          </w:p>
        </w:tc>
        <w:tc>
          <w:tcPr>
            <w:tcW w:w="22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A3FB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 (1.3)</w:t>
            </w:r>
          </w:p>
        </w:tc>
        <w:tc>
          <w:tcPr>
            <w:tcW w:w="225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AB6C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(14.3%)</w:t>
            </w:r>
          </w:p>
        </w:tc>
      </w:tr>
      <w:tr w:rsidR="006055AB" w14:paraId="2DC70517" w14:textId="77777777">
        <w:trPr>
          <w:trHeight w:val="320"/>
        </w:trPr>
        <w:tc>
          <w:tcPr>
            <w:tcW w:w="22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91570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</w:rPr>
              <w:t>Americas</w:t>
            </w:r>
          </w:p>
        </w:tc>
        <w:tc>
          <w:tcPr>
            <w:tcW w:w="22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8142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 (68.1%)</w:t>
            </w:r>
          </w:p>
        </w:tc>
        <w:tc>
          <w:tcPr>
            <w:tcW w:w="22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AB57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3.8 (6.0)</w:t>
            </w:r>
          </w:p>
        </w:tc>
        <w:tc>
          <w:tcPr>
            <w:tcW w:w="225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1FD1F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 (46.7%)</w:t>
            </w:r>
          </w:p>
        </w:tc>
      </w:tr>
      <w:tr w:rsidR="006055AB" w14:paraId="5C61B3F8" w14:textId="77777777">
        <w:trPr>
          <w:trHeight w:val="320"/>
        </w:trPr>
        <w:tc>
          <w:tcPr>
            <w:tcW w:w="22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B0FB5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</w:rPr>
              <w:t>EM</w:t>
            </w:r>
          </w:p>
        </w:tc>
        <w:tc>
          <w:tcPr>
            <w:tcW w:w="22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6701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(94.4%)</w:t>
            </w:r>
          </w:p>
        </w:tc>
        <w:tc>
          <w:tcPr>
            <w:tcW w:w="22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7EEC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5.5 (6.9)</w:t>
            </w:r>
          </w:p>
        </w:tc>
        <w:tc>
          <w:tcPr>
            <w:tcW w:w="225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1792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(52.4%)</w:t>
            </w:r>
          </w:p>
        </w:tc>
      </w:tr>
      <w:tr w:rsidR="006055AB" w14:paraId="0CE040AD" w14:textId="77777777">
        <w:trPr>
          <w:trHeight w:val="320"/>
        </w:trPr>
        <w:tc>
          <w:tcPr>
            <w:tcW w:w="22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21307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</w:rPr>
              <w:t>Europe</w:t>
            </w:r>
          </w:p>
        </w:tc>
        <w:tc>
          <w:tcPr>
            <w:tcW w:w="22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0B68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233 (70.2%)</w:t>
            </w:r>
          </w:p>
        </w:tc>
        <w:tc>
          <w:tcPr>
            <w:tcW w:w="22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741B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4.9 (4.8)</w:t>
            </w:r>
          </w:p>
        </w:tc>
        <w:tc>
          <w:tcPr>
            <w:tcW w:w="225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1002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281 (71.0%)</w:t>
            </w:r>
          </w:p>
        </w:tc>
      </w:tr>
      <w:tr w:rsidR="006055AB" w14:paraId="071AD6B9" w14:textId="77777777">
        <w:trPr>
          <w:trHeight w:val="320"/>
        </w:trPr>
        <w:tc>
          <w:tcPr>
            <w:tcW w:w="22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DD22A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</w:rPr>
              <w:t>SEA</w:t>
            </w:r>
          </w:p>
        </w:tc>
        <w:tc>
          <w:tcPr>
            <w:tcW w:w="22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45A4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(82.8%)</w:t>
            </w:r>
          </w:p>
        </w:tc>
        <w:tc>
          <w:tcPr>
            <w:tcW w:w="22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7C7B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 (2.3)</w:t>
            </w:r>
          </w:p>
        </w:tc>
        <w:tc>
          <w:tcPr>
            <w:tcW w:w="225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53EE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(34.5%)</w:t>
            </w:r>
          </w:p>
        </w:tc>
      </w:tr>
      <w:tr w:rsidR="006055AB" w14:paraId="27712F5A" w14:textId="77777777">
        <w:trPr>
          <w:trHeight w:val="320"/>
        </w:trPr>
        <w:tc>
          <w:tcPr>
            <w:tcW w:w="22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C3087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</w:rPr>
              <w:t>Western Pacific</w:t>
            </w:r>
          </w:p>
        </w:tc>
        <w:tc>
          <w:tcPr>
            <w:tcW w:w="22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E832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 (49.2%)</w:t>
            </w:r>
          </w:p>
        </w:tc>
        <w:tc>
          <w:tcPr>
            <w:tcW w:w="22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A86C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3.5 (3.4)</w:t>
            </w:r>
          </w:p>
        </w:tc>
        <w:tc>
          <w:tcPr>
            <w:tcW w:w="225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038D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 (63.1%)</w:t>
            </w:r>
          </w:p>
        </w:tc>
      </w:tr>
      <w:tr w:rsidR="006055AB" w14:paraId="774A20F2" w14:textId="77777777">
        <w:trPr>
          <w:trHeight w:val="320"/>
        </w:trPr>
        <w:tc>
          <w:tcPr>
            <w:tcW w:w="225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25FB8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</w:rPr>
              <w:t>Global Total (mean %)</w:t>
            </w:r>
          </w:p>
        </w:tc>
        <w:tc>
          <w:tcPr>
            <w:tcW w:w="22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EEF6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556 (67.0%)</w:t>
            </w:r>
          </w:p>
        </w:tc>
        <w:tc>
          <w:tcPr>
            <w:tcW w:w="2254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25EC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4.2 (4.9)</w:t>
            </w:r>
          </w:p>
        </w:tc>
        <w:tc>
          <w:tcPr>
            <w:tcW w:w="225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A48D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568 (60.6%)</w:t>
            </w:r>
          </w:p>
        </w:tc>
      </w:tr>
    </w:tbl>
    <w:p w14:paraId="71DEDBDF" w14:textId="77777777" w:rsidR="006055AB" w:rsidRDefault="006055AB">
      <w:pPr>
        <w:pStyle w:val="Standard"/>
      </w:pPr>
    </w:p>
    <w:p w14:paraId="0DA5F2E0" w14:textId="77777777" w:rsidR="006055AB" w:rsidRDefault="00F77BAA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EM = Eastern Mediterranean; SEA= South East Asia; SD= standard deviation</w:t>
      </w:r>
    </w:p>
    <w:p w14:paraId="32632E67" w14:textId="77777777" w:rsidR="006055AB" w:rsidRDefault="006055AB">
      <w:pPr>
        <w:pStyle w:val="Standard"/>
        <w:rPr>
          <w:sz w:val="20"/>
          <w:szCs w:val="20"/>
        </w:rPr>
      </w:pPr>
    </w:p>
    <w:p w14:paraId="21F7F3A5" w14:textId="77777777" w:rsidR="006055AB" w:rsidRDefault="006055AB">
      <w:pPr>
        <w:pStyle w:val="Standard"/>
        <w:rPr>
          <w:b/>
        </w:rPr>
      </w:pPr>
    </w:p>
    <w:p w14:paraId="404ACCB2" w14:textId="77777777" w:rsidR="006055AB" w:rsidRDefault="00F77BAA">
      <w:pPr>
        <w:pStyle w:val="Heading1"/>
        <w:pageBreakBefore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Table 5: Cardiopulmonary resuscitation (CPR) training of personnel supervising exercise by country</w:t>
      </w:r>
    </w:p>
    <w:p w14:paraId="109B94A5" w14:textId="77777777" w:rsidR="006055AB" w:rsidRDefault="006055AB">
      <w:pPr>
        <w:pStyle w:val="Standard"/>
      </w:pPr>
    </w:p>
    <w:tbl>
      <w:tblPr>
        <w:tblW w:w="900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5"/>
        <w:gridCol w:w="1778"/>
        <w:gridCol w:w="1777"/>
        <w:gridCol w:w="1652"/>
        <w:gridCol w:w="1654"/>
      </w:tblGrid>
      <w:tr w:rsidR="006055AB" w14:paraId="0614DA46" w14:textId="77777777">
        <w:trPr>
          <w:trHeight w:val="320"/>
        </w:trPr>
        <w:tc>
          <w:tcPr>
            <w:tcW w:w="2145" w:type="dxa"/>
            <w:tcBorders>
              <w:top w:val="single" w:sz="8" w:space="0" w:color="00000A"/>
              <w:left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A23876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</w:rPr>
              <w:t>Region</w:t>
            </w:r>
          </w:p>
        </w:tc>
        <w:tc>
          <w:tcPr>
            <w:tcW w:w="1778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CDB63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Clinical staff have CPR certification</w:t>
            </w:r>
          </w:p>
        </w:tc>
        <w:tc>
          <w:tcPr>
            <w:tcW w:w="1777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93A9B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Staff required to renew certification regularly</w:t>
            </w:r>
          </w:p>
        </w:tc>
        <w:tc>
          <w:tcPr>
            <w:tcW w:w="1652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A3DC0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Nurses have advanced CPR</w:t>
            </w:r>
          </w:p>
        </w:tc>
        <w:tc>
          <w:tcPr>
            <w:tcW w:w="1654" w:type="dxa"/>
            <w:vMerge w:val="restart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FC8BD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Nurses have basic CPR</w:t>
            </w:r>
          </w:p>
        </w:tc>
      </w:tr>
      <w:tr w:rsidR="006055AB" w14:paraId="1C4194A4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65A36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Country</w:t>
            </w:r>
          </w:p>
        </w:tc>
        <w:tc>
          <w:tcPr>
            <w:tcW w:w="1778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BFBEF5" w14:textId="77777777" w:rsidR="006055AB" w:rsidRDefault="006055A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777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D81B6" w14:textId="77777777" w:rsidR="006055AB" w:rsidRDefault="006055A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52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6129C" w14:textId="77777777" w:rsidR="006055AB" w:rsidRDefault="006055A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654" w:type="dxa"/>
            <w:vMerge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74CF4E" w14:textId="77777777" w:rsidR="006055AB" w:rsidRDefault="006055AB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055AB" w14:paraId="5AE9B148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01EFD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</w:rPr>
              <w:t>African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192DD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CBD3EE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8E3707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1D65F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055AB" w14:paraId="1204A84A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30EE4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Algeria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F24B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0127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1297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1541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055AB" w14:paraId="1F19BA96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8EADC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Kenya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6DAC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4E55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FA9B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E297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</w:tr>
      <w:tr w:rsidR="006055AB" w14:paraId="62A7CD43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7C5BD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Mauritius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9B4C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A382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9DB0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5597A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</w:tr>
      <w:tr w:rsidR="006055AB" w14:paraId="0B4DDC8D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A7D3F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Nigeria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3C80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BDB53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DD144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FF52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</w:tr>
      <w:tr w:rsidR="006055AB" w14:paraId="50F332AE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12C3D8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South Africa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01F4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EC5FD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24FFB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(37.5%)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1DB3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(62.5%)</w:t>
            </w:r>
          </w:p>
        </w:tc>
      </w:tr>
      <w:tr w:rsidR="006055AB" w14:paraId="569F8358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C206B" w14:textId="77777777" w:rsidR="006055AB" w:rsidRDefault="00F77BAA">
            <w:pPr>
              <w:pStyle w:val="Standard"/>
            </w:pPr>
            <w:r>
              <w:rPr>
                <w:bCs/>
                <w:i/>
                <w:sz w:val="16"/>
                <w:szCs w:val="16"/>
              </w:rPr>
              <w:t>Regional Total (mean %)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46F3B" w14:textId="77777777" w:rsidR="006055AB" w:rsidRDefault="00F77BAA">
            <w:pPr>
              <w:pStyle w:val="Standard"/>
              <w:jc w:val="center"/>
            </w:pPr>
            <w:r>
              <w:rPr>
                <w:i/>
                <w:iCs/>
                <w:sz w:val="16"/>
                <w:szCs w:val="16"/>
              </w:rPr>
              <w:t xml:space="preserve"> 16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BF36A" w14:textId="77777777" w:rsidR="006055AB" w:rsidRDefault="00F77BAA">
            <w:pPr>
              <w:pStyle w:val="Standard"/>
              <w:jc w:val="center"/>
            </w:pPr>
            <w:r>
              <w:rPr>
                <w:i/>
                <w:iCs/>
                <w:sz w:val="16"/>
                <w:szCs w:val="16"/>
              </w:rPr>
              <w:t>16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60034" w14:textId="77777777" w:rsidR="006055AB" w:rsidRDefault="00F77BAA">
            <w:pPr>
              <w:pStyle w:val="Standard"/>
              <w:jc w:val="center"/>
            </w:pPr>
            <w:r>
              <w:rPr>
                <w:i/>
                <w:iCs/>
                <w:sz w:val="16"/>
                <w:szCs w:val="16"/>
              </w:rPr>
              <w:t>5 (45.5%)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28470" w14:textId="77777777" w:rsidR="006055AB" w:rsidRDefault="00F77BAA">
            <w:pPr>
              <w:pStyle w:val="Standard"/>
              <w:jc w:val="center"/>
            </w:pPr>
            <w:r>
              <w:rPr>
                <w:i/>
                <w:iCs/>
                <w:sz w:val="16"/>
                <w:szCs w:val="16"/>
              </w:rPr>
              <w:t>6 (54.5%)</w:t>
            </w:r>
          </w:p>
        </w:tc>
      </w:tr>
      <w:tr w:rsidR="006055AB" w14:paraId="7F1943E2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EABD3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</w:rPr>
              <w:t>Americas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283DC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D97054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72574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48BEF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055AB" w14:paraId="39DA0A55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E433F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Argentina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66B0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(66.7%)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4CCA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(50.0%)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BE5B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9003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055AB" w14:paraId="36494726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B3C3C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Barbados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2D67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795E4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2B09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D992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</w:tr>
      <w:tr w:rsidR="006055AB" w14:paraId="51DAB3C7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B4D2B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Bermuda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C2A0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B4823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3681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E2A5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</w:tr>
      <w:tr w:rsidR="006055AB" w14:paraId="2AE9A625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FBC46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Brazil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56A14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(41.7%)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4C33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(80.0%)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2840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(66.7%)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EDE7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(33.3%)</w:t>
            </w:r>
          </w:p>
        </w:tc>
      </w:tr>
      <w:tr w:rsidR="006055AB" w14:paraId="7A2F611B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7995B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Canada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30F9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95A3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 (95.7%)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795D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 (59.0%)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C8EC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(41.0%)</w:t>
            </w:r>
          </w:p>
        </w:tc>
      </w:tr>
      <w:tr w:rsidR="006055AB" w14:paraId="0C2FED24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D34B6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Chile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BCCC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CFED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A19B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9222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</w:tr>
      <w:tr w:rsidR="006055AB" w14:paraId="25EA94F5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92FAF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Colombia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7097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 (91.7%)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3F41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 (95.5%)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84E4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(56.8%)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0DD6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(43.2%)</w:t>
            </w:r>
          </w:p>
        </w:tc>
      </w:tr>
      <w:tr w:rsidR="006055AB" w14:paraId="59C8D632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13AFE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Costa Rica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100C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6EE3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(40.0%)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C8DD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(66.7%)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B3CD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(33.3%)</w:t>
            </w:r>
          </w:p>
        </w:tc>
      </w:tr>
      <w:tr w:rsidR="006055AB" w14:paraId="3E463531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E25D1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Cuba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D7AB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(57.1%)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AD79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(25.0%)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D8C6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(66.7%)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02F6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(33.3%)</w:t>
            </w:r>
          </w:p>
        </w:tc>
      </w:tr>
      <w:tr w:rsidR="006055AB" w14:paraId="6CD6CA70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35EF0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Curacao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DD14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1DA6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4337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7A08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</w:tr>
      <w:tr w:rsidR="006055AB" w14:paraId="1C2BB55A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111A5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Dominican Republic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E8A3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9E87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8718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072BE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</w:tr>
      <w:tr w:rsidR="006055AB" w14:paraId="240BF845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90A45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Ecuador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BEB5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(50.0%)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FF5C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5456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3BC4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055AB" w14:paraId="324208EB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40332C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Guatemala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8237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51EB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(50.0%)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90D5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1331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(100.0%)</w:t>
            </w:r>
          </w:p>
        </w:tc>
      </w:tr>
      <w:tr w:rsidR="006055AB" w14:paraId="59F176DF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CFA1C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Honduras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3DCB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80CF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60C1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A963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</w:tr>
      <w:tr w:rsidR="006055AB" w14:paraId="5BC549F6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A4060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Jamaica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463E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9D4F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BA9B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BF00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055AB" w14:paraId="4CD011DD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B34C64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Mexico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8672F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(88.9%)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F64BD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(62.5%)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97C6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(12.5%)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780A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(87.5%)</w:t>
            </w:r>
          </w:p>
        </w:tc>
      </w:tr>
      <w:tr w:rsidR="006055AB" w14:paraId="6AE98248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A1AC8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Panama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2602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F3E1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DB93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18650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6055AB" w14:paraId="1F316C69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7E6D7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Paraguay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F821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(66.7%)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FCC0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42B6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1BAA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</w:tr>
      <w:tr w:rsidR="006055AB" w14:paraId="00CA3AA7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8BB48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Peru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D5896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(85.7%)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522D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(33.3%)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7481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(33.3%)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538A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(66.7%)</w:t>
            </w:r>
          </w:p>
        </w:tc>
      </w:tr>
      <w:tr w:rsidR="006055AB" w14:paraId="631C10A9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8DB0D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United States of America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87F6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B82A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F44E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 (100.0%)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28F9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</w:tr>
      <w:tr w:rsidR="006055AB" w14:paraId="63C10BBA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81E0E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Uruguay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5CD7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8018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(40.0%)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08EB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EB13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(100.0%)</w:t>
            </w:r>
          </w:p>
        </w:tc>
      </w:tr>
      <w:tr w:rsidR="006055AB" w14:paraId="34BF2F53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BD7E0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Venezuela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5AF8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(75.0%)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A968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(83.3%)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E328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(66.7%)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6462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(33.3%)</w:t>
            </w:r>
          </w:p>
        </w:tc>
      </w:tr>
      <w:tr w:rsidR="006055AB" w14:paraId="71F1B7BA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74A1D" w14:textId="77777777" w:rsidR="006055AB" w:rsidRDefault="00F77BAA">
            <w:pPr>
              <w:pStyle w:val="Standard"/>
            </w:pPr>
            <w:r>
              <w:rPr>
                <w:bCs/>
                <w:i/>
                <w:sz w:val="16"/>
                <w:szCs w:val="16"/>
              </w:rPr>
              <w:t>Regional Total (mean %)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2EE89" w14:textId="77777777" w:rsidR="006055AB" w:rsidRDefault="00F77BAA">
            <w:pPr>
              <w:pStyle w:val="Standard"/>
              <w:jc w:val="center"/>
            </w:pPr>
            <w:r>
              <w:rPr>
                <w:i/>
                <w:iCs/>
                <w:sz w:val="16"/>
                <w:szCs w:val="16"/>
              </w:rPr>
              <w:t>206 (88.0%)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5D9DC" w14:textId="77777777" w:rsidR="006055AB" w:rsidRDefault="00F77BAA">
            <w:pPr>
              <w:pStyle w:val="Standard"/>
              <w:jc w:val="center"/>
            </w:pPr>
            <w:r>
              <w:rPr>
                <w:i/>
                <w:iCs/>
                <w:sz w:val="16"/>
                <w:szCs w:val="16"/>
              </w:rPr>
              <w:t>175 (85.4%)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38977" w14:textId="77777777" w:rsidR="006055AB" w:rsidRDefault="00F77BAA">
            <w:pPr>
              <w:pStyle w:val="Standard"/>
              <w:jc w:val="center"/>
            </w:pPr>
            <w:r>
              <w:rPr>
                <w:i/>
                <w:iCs/>
                <w:sz w:val="16"/>
                <w:szCs w:val="16"/>
              </w:rPr>
              <w:t>112 (67.5%)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D6B15" w14:textId="77777777" w:rsidR="006055AB" w:rsidRDefault="00F77BAA">
            <w:pPr>
              <w:pStyle w:val="Standard"/>
              <w:jc w:val="center"/>
            </w:pPr>
            <w:r>
              <w:rPr>
                <w:i/>
                <w:iCs/>
                <w:sz w:val="16"/>
                <w:szCs w:val="16"/>
              </w:rPr>
              <w:t>54 (32.5%)</w:t>
            </w:r>
          </w:p>
        </w:tc>
      </w:tr>
      <w:tr w:rsidR="006055AB" w14:paraId="7B44097A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25620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</w:rPr>
              <w:t>Eastern Mediterranean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EF7B1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13AFC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0AEC9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E3BAB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055AB" w14:paraId="6E0BD5DB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C7EFC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Afghanistan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0788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C3A3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331A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14479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6055AB" w14:paraId="363D4E8B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81683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Bahrain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4856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1F2DF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248B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1DAB3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</w:tr>
      <w:tr w:rsidR="006055AB" w14:paraId="684423EF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AF8DE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Egypt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A5CB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3292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D924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0BB7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6055AB" w14:paraId="65E8D863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37D04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Iran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FB93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1B77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(91.7%)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74DE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(66.7%)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58DA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(33.3%)</w:t>
            </w:r>
          </w:p>
        </w:tc>
      </w:tr>
      <w:tr w:rsidR="006055AB" w14:paraId="7DF270DF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C2287B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Lebanon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7BA5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49CA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89C47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2423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</w:tr>
      <w:tr w:rsidR="006055AB" w14:paraId="26121421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10CD4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Morocco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5F78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6FAE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4FEA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9710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</w:tr>
      <w:tr w:rsidR="006055AB" w14:paraId="1DA97051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AEFC3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Pakistan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CC10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6751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(50.0%)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813F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(50.0%)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274D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(50.0%)</w:t>
            </w:r>
          </w:p>
        </w:tc>
      </w:tr>
      <w:tr w:rsidR="006055AB" w14:paraId="74126504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691D8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Qatar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5CAB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E674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D13B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A365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</w:tr>
      <w:tr w:rsidR="006055AB" w14:paraId="78BA9590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A2F03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Tunisia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A478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5E94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3C7E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80E5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055AB" w14:paraId="7151DCAE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8A87B" w14:textId="77777777" w:rsidR="006055AB" w:rsidRDefault="00F77BAA">
            <w:pPr>
              <w:pStyle w:val="Standard"/>
            </w:pPr>
            <w:r>
              <w:rPr>
                <w:i/>
                <w:iCs/>
                <w:sz w:val="16"/>
                <w:szCs w:val="16"/>
              </w:rPr>
              <w:t>Subtotal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43CBE" w14:textId="77777777" w:rsidR="006055AB" w:rsidRDefault="00F77BAA">
            <w:pPr>
              <w:pStyle w:val="Standard"/>
              <w:jc w:val="center"/>
            </w:pPr>
            <w:r>
              <w:rPr>
                <w:i/>
                <w:iCs/>
                <w:sz w:val="16"/>
                <w:szCs w:val="16"/>
              </w:rPr>
              <w:t>18 (85.7%)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0B187F" w14:textId="77777777" w:rsidR="006055AB" w:rsidRDefault="00F77BAA">
            <w:pPr>
              <w:pStyle w:val="Standard"/>
              <w:jc w:val="center"/>
            </w:pPr>
            <w:r>
              <w:rPr>
                <w:i/>
                <w:iCs/>
                <w:sz w:val="16"/>
                <w:szCs w:val="16"/>
              </w:rPr>
              <w:t>15 (83.3%)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B780F3" w14:textId="77777777" w:rsidR="006055AB" w:rsidRDefault="00F77BAA">
            <w:pPr>
              <w:pStyle w:val="Standard"/>
              <w:jc w:val="center"/>
            </w:pPr>
            <w:r>
              <w:rPr>
                <w:i/>
                <w:iCs/>
                <w:sz w:val="16"/>
                <w:szCs w:val="16"/>
              </w:rPr>
              <w:t>12 (66.7%)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AC8AF" w14:textId="77777777" w:rsidR="006055AB" w:rsidRDefault="00F77BAA">
            <w:pPr>
              <w:pStyle w:val="Standard"/>
              <w:jc w:val="center"/>
            </w:pPr>
            <w:r>
              <w:rPr>
                <w:i/>
                <w:iCs/>
                <w:sz w:val="16"/>
                <w:szCs w:val="16"/>
              </w:rPr>
              <w:t>6 (33.3%)</w:t>
            </w:r>
          </w:p>
        </w:tc>
      </w:tr>
      <w:tr w:rsidR="006055AB" w14:paraId="457CE465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BE9D5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</w:rPr>
              <w:t>Europe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67C80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331888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1180A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3EA36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055AB" w14:paraId="7D9A6983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2DB2B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Austria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EF0B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56C2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20B2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(100.0%)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19BF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</w:tr>
      <w:tr w:rsidR="006055AB" w14:paraId="1CB80FDC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ECBAA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Belarus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8030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8642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712B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6F66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055AB" w14:paraId="5C19D550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52C1C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Belgium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A090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(83.3%)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A6AF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5D8B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(25.0%)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71E8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(75.0%)</w:t>
            </w:r>
          </w:p>
        </w:tc>
      </w:tr>
      <w:tr w:rsidR="006055AB" w14:paraId="2AAF1EF0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93C78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Bosnia and Herzegovina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1C2B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7379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BE7A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21F48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</w:tr>
      <w:tr w:rsidR="006055AB" w14:paraId="46EB08B0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297A2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Bulgaria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FEF6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01C2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601C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F0CC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</w:tr>
      <w:tr w:rsidR="006055AB" w14:paraId="7D2A3138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B91749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Croatia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F331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(33.3%)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7146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7802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D0B5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</w:tr>
      <w:tr w:rsidR="006055AB" w14:paraId="4D73263B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AF3F42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Czech Republic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AA20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6418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(80.0%)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CBC3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(40.0%)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DAAE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(60.0%)</w:t>
            </w:r>
          </w:p>
        </w:tc>
      </w:tr>
      <w:tr w:rsidR="006055AB" w14:paraId="00861388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E80FF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Denmark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78F2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(80.0%)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AAC5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19CA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(25.0%)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12BA6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(75.0%)</w:t>
            </w:r>
          </w:p>
        </w:tc>
      </w:tr>
      <w:tr w:rsidR="006055AB" w14:paraId="0339170F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80387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England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C289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D9AF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BE7B8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 (82.1%)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4B6E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(17.9%)</w:t>
            </w:r>
          </w:p>
        </w:tc>
      </w:tr>
      <w:tr w:rsidR="006055AB" w14:paraId="1E5D3168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63FD7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Estonia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BE71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(50.0%)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D088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C7B6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71B4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</w:tr>
      <w:tr w:rsidR="006055AB" w14:paraId="4E5D2C6C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3D1D5F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Finland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CC75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90C6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(75.0%)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CDE0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(50.0%)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E5E8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(50.0%)</w:t>
            </w:r>
          </w:p>
        </w:tc>
      </w:tr>
      <w:tr w:rsidR="006055AB" w14:paraId="778A8A81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7DFABB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France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8CD6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BD7AE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(83.3%)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FF0F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(27.3%)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CFF4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(72.7%)</w:t>
            </w:r>
          </w:p>
        </w:tc>
      </w:tr>
      <w:tr w:rsidR="006055AB" w14:paraId="7F2749AE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061CA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Georgia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43DA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(50.0%)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DFD2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(25.0%)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5473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0ABDF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</w:tr>
      <w:tr w:rsidR="006055AB" w14:paraId="2A1B0D74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28FF3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Germany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91AF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(92.3%)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B7C3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8728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(79.2%)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EF2F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(20.8%)</w:t>
            </w:r>
          </w:p>
        </w:tc>
      </w:tr>
      <w:tr w:rsidR="006055AB" w14:paraId="6ED9A1D9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FD5F5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Greece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0086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EF63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(50.0%)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8688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(25.0%)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0020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(75.0%)</w:t>
            </w:r>
          </w:p>
        </w:tc>
      </w:tr>
      <w:tr w:rsidR="006055AB" w14:paraId="58AD5CA5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2F898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Hungary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A7B55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(88.9%)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38C9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(87.5%)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953E1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(31.3%)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CE6C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(68.8%)</w:t>
            </w:r>
          </w:p>
        </w:tc>
      </w:tr>
      <w:tr w:rsidR="006055AB" w14:paraId="7C218CFD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7FA50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Iceland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A96C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6D6E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E9BB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82F0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(100.0%)</w:t>
            </w:r>
          </w:p>
        </w:tc>
      </w:tr>
      <w:tr w:rsidR="006055AB" w14:paraId="6343B318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AB781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Ireland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E916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DD9F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FAAA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(100.0%)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1AA6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</w:tr>
      <w:tr w:rsidR="006055AB" w14:paraId="3D601BAD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A92F6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Israel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4A8C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BCA1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(80.0%)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4882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(60.0%)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478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(40.0%)</w:t>
            </w:r>
          </w:p>
        </w:tc>
      </w:tr>
      <w:tr w:rsidR="006055AB" w14:paraId="24E84CCA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28B93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Italy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1441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 (89.1%)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D2CD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 (85.7%)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D5CA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(16.3%)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8CC0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 (83.7%)</w:t>
            </w:r>
          </w:p>
        </w:tc>
      </w:tr>
      <w:tr w:rsidR="006055AB" w14:paraId="0F6ADDAD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69AD9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Kazakhstan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F834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AF10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CD3D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87B9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055AB" w14:paraId="493EADA2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6ECB3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Latvia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3410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91A31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BBB5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F0C1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</w:tr>
      <w:tr w:rsidR="006055AB" w14:paraId="4F055388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80861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Lithuania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633A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(85.7%)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7586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(83.3%)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7CBC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A2438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(100.0%)</w:t>
            </w:r>
          </w:p>
        </w:tc>
      </w:tr>
      <w:tr w:rsidR="006055AB" w14:paraId="2E19FEDC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258CF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Macedonia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5ACD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5151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7E54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3DCC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</w:tr>
      <w:tr w:rsidR="006055AB" w14:paraId="41B99754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310B8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Malta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531A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F4A4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0975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B153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055AB" w14:paraId="5F45999A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F3BC6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Netherlands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4CEA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07DD1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(93.8%)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B8A24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(37.5%)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6541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(62.5%)</w:t>
            </w:r>
          </w:p>
        </w:tc>
      </w:tr>
      <w:tr w:rsidR="006055AB" w14:paraId="3E8F9C76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28436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Northern Ireland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6C83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C7D9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BC56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(90.0%)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AFEFC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(10.0%)</w:t>
            </w:r>
          </w:p>
        </w:tc>
      </w:tr>
      <w:tr w:rsidR="006055AB" w14:paraId="50C3A1A5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220A1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Poland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A781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(84.6%)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DB54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(63.6%)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0B4C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(36.4%)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4B29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(63.6%)</w:t>
            </w:r>
          </w:p>
        </w:tc>
      </w:tr>
      <w:tr w:rsidR="006055AB" w14:paraId="0B580E00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1D14AC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Portugal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F139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(64.7%)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FE45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(70.0%)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38D9C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(55.6%)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0823F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(44.4%)</w:t>
            </w:r>
          </w:p>
        </w:tc>
      </w:tr>
      <w:tr w:rsidR="006055AB" w14:paraId="4A78F4F8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1DDEFB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Republic of Moldova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019E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D864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45652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7544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</w:tr>
      <w:tr w:rsidR="006055AB" w14:paraId="736EF709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AAB62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Romania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D878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5E18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8A49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F44C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(100.0%)</w:t>
            </w:r>
          </w:p>
        </w:tc>
      </w:tr>
      <w:tr w:rsidR="006055AB" w14:paraId="3510BF14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80591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Russian Federation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A315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4A4A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CE89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4C25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6055AB" w14:paraId="0130D1A4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F2793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Scotland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E0CE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E2570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1A89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(55.6%)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1CBAA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(44.4%)</w:t>
            </w:r>
          </w:p>
        </w:tc>
      </w:tr>
      <w:tr w:rsidR="006055AB" w14:paraId="45CF3A58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72C90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Serbia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55BB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BB704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(50.0%)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EA7D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8988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(100.0%)</w:t>
            </w:r>
          </w:p>
        </w:tc>
      </w:tr>
      <w:tr w:rsidR="006055AB" w14:paraId="2C0DF463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E25A0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Slovak Republic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634E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9651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7893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7810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</w:tr>
      <w:tr w:rsidR="006055AB" w14:paraId="0D648C9E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543B2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Slovenia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2D34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1812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3732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(100.0%)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67B4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</w:tr>
      <w:tr w:rsidR="006055AB" w14:paraId="09DE89EE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34EDB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Spain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5100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 (83.3%)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63FE8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(51.4%)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79CA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(46.9%)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10A2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(53.1%)</w:t>
            </w:r>
          </w:p>
        </w:tc>
      </w:tr>
      <w:tr w:rsidR="006055AB" w14:paraId="1497E5C4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5E1F31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Sweden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F695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87CC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7C03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6340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</w:tr>
      <w:tr w:rsidR="006055AB" w14:paraId="447533F9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63A2A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Switzerland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22C4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A9E6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AB44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1B9E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(100.0%)</w:t>
            </w:r>
          </w:p>
        </w:tc>
      </w:tr>
      <w:tr w:rsidR="006055AB" w14:paraId="49CE8E35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7B09F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Turkey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FA37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(87.5%)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E248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(57.1%)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5C404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(16.7%)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A0F6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(83.3%)</w:t>
            </w:r>
          </w:p>
        </w:tc>
      </w:tr>
      <w:tr w:rsidR="006055AB" w14:paraId="61AF7E62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32575B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Wales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DF83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37BAE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B26B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(66.7%)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D8DD5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(33.3%)</w:t>
            </w:r>
          </w:p>
        </w:tc>
      </w:tr>
      <w:tr w:rsidR="006055AB" w14:paraId="6C125892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06F83" w14:textId="77777777" w:rsidR="006055AB" w:rsidRDefault="00F77BAA">
            <w:pPr>
              <w:pStyle w:val="Standard"/>
            </w:pPr>
            <w:r>
              <w:rPr>
                <w:bCs/>
                <w:i/>
                <w:sz w:val="16"/>
                <w:szCs w:val="16"/>
              </w:rPr>
              <w:t>Regional Total (mean %)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2BC5F" w14:textId="77777777" w:rsidR="006055AB" w:rsidRDefault="00F77BAA">
            <w:pPr>
              <w:pStyle w:val="Standard"/>
              <w:jc w:val="center"/>
            </w:pPr>
            <w:r>
              <w:rPr>
                <w:i/>
                <w:iCs/>
                <w:sz w:val="16"/>
                <w:szCs w:val="16"/>
              </w:rPr>
              <w:t>344 (90.3%)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162CC" w14:textId="77777777" w:rsidR="006055AB" w:rsidRDefault="00F77BAA">
            <w:pPr>
              <w:pStyle w:val="Standard"/>
              <w:jc w:val="center"/>
            </w:pPr>
            <w:r>
              <w:rPr>
                <w:i/>
                <w:iCs/>
                <w:sz w:val="16"/>
                <w:szCs w:val="16"/>
              </w:rPr>
              <w:t>290 (84.8%)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82798" w14:textId="77777777" w:rsidR="006055AB" w:rsidRDefault="00F77BAA">
            <w:pPr>
              <w:pStyle w:val="Standard"/>
              <w:jc w:val="center"/>
            </w:pPr>
            <w:r>
              <w:rPr>
                <w:i/>
                <w:iCs/>
                <w:sz w:val="16"/>
                <w:szCs w:val="16"/>
              </w:rPr>
              <w:t>152 (47.7%)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3B2E1" w14:textId="77777777" w:rsidR="006055AB" w:rsidRDefault="00F77BAA">
            <w:pPr>
              <w:pStyle w:val="Standard"/>
              <w:jc w:val="center"/>
            </w:pPr>
            <w:r>
              <w:rPr>
                <w:i/>
                <w:iCs/>
                <w:sz w:val="16"/>
                <w:szCs w:val="16"/>
              </w:rPr>
              <w:t>168 (52.5%)</w:t>
            </w:r>
          </w:p>
        </w:tc>
      </w:tr>
      <w:tr w:rsidR="006055AB" w14:paraId="04E66CD9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CDC64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</w:rPr>
              <w:t>South-East Asia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FABD7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023D5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B7C38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94204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055AB" w14:paraId="089E0384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A68B2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Bangladesh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F406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714D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7A9B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6A61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</w:tr>
      <w:tr w:rsidR="006055AB" w14:paraId="66DA8A59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9A5E9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EB60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(86.7%)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946D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E7C8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(50.0%)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CB86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(50.0%)</w:t>
            </w:r>
          </w:p>
        </w:tc>
      </w:tr>
      <w:tr w:rsidR="006055AB" w14:paraId="30D60466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FA771C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Indonesia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853E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(88.9%)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7798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(75.0%)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7DAA9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(37.5%)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5994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(62.5%)</w:t>
            </w:r>
          </w:p>
        </w:tc>
      </w:tr>
      <w:tr w:rsidR="006055AB" w14:paraId="292EB081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37B19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Nepal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630D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CA23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8DB0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6447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</w:tr>
      <w:tr w:rsidR="006055AB" w14:paraId="64209448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5FBB5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Sri Lanka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64D7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(50.0%)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6615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1064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B545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</w:tr>
      <w:tr w:rsidR="006055AB" w14:paraId="679C6E86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56AD8" w14:textId="77777777" w:rsidR="006055AB" w:rsidRDefault="00F77BAA">
            <w:pPr>
              <w:pStyle w:val="Standard"/>
            </w:pPr>
            <w:r>
              <w:rPr>
                <w:bCs/>
                <w:i/>
                <w:sz w:val="16"/>
                <w:szCs w:val="16"/>
              </w:rPr>
              <w:t>Regional Total (mean %)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0AE66" w14:textId="77777777" w:rsidR="006055AB" w:rsidRDefault="00F77BAA">
            <w:pPr>
              <w:pStyle w:val="Standard"/>
              <w:jc w:val="center"/>
            </w:pPr>
            <w:r>
              <w:rPr>
                <w:i/>
                <w:iCs/>
                <w:sz w:val="16"/>
                <w:szCs w:val="16"/>
              </w:rPr>
              <w:t>24 (85.7%)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6F2EF0" w14:textId="77777777" w:rsidR="006055AB" w:rsidRDefault="00F77BAA">
            <w:pPr>
              <w:pStyle w:val="Standard"/>
              <w:jc w:val="center"/>
            </w:pPr>
            <w:r>
              <w:rPr>
                <w:i/>
                <w:iCs/>
                <w:sz w:val="16"/>
                <w:szCs w:val="16"/>
              </w:rPr>
              <w:t>21 (87.5%)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86349" w14:textId="77777777" w:rsidR="006055AB" w:rsidRDefault="00F77BAA">
            <w:pPr>
              <w:pStyle w:val="Standard"/>
              <w:jc w:val="center"/>
            </w:pPr>
            <w:r>
              <w:rPr>
                <w:i/>
                <w:iCs/>
                <w:sz w:val="16"/>
                <w:szCs w:val="16"/>
              </w:rPr>
              <w:t>8 (38.1%)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5C6E7" w14:textId="77777777" w:rsidR="006055AB" w:rsidRDefault="00F77BAA">
            <w:pPr>
              <w:pStyle w:val="Standard"/>
              <w:jc w:val="center"/>
            </w:pPr>
            <w:r>
              <w:rPr>
                <w:i/>
                <w:iCs/>
                <w:sz w:val="16"/>
                <w:szCs w:val="16"/>
              </w:rPr>
              <w:t>13 (61.9%)</w:t>
            </w:r>
          </w:p>
        </w:tc>
      </w:tr>
      <w:tr w:rsidR="006055AB" w14:paraId="19A50ABF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8E604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</w:rPr>
              <w:t>Western Pacific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D1167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17044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C9DFE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60972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055AB" w14:paraId="77C203B5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9FAEF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Australia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C807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 (97.4%)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9F0F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EC88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 (50.7%)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F490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 (49.3%)</w:t>
            </w:r>
          </w:p>
        </w:tc>
      </w:tr>
      <w:tr w:rsidR="006055AB" w14:paraId="39D7C9FA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5395A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Brunei Darussalam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6229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AB09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4626E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(50.0%)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FBB7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(50.0%)</w:t>
            </w:r>
          </w:p>
        </w:tc>
      </w:tr>
      <w:tr w:rsidR="006055AB" w14:paraId="3729F284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C5E6E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China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F56F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 (59.0%)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6F8C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 (93.6%)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297A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 (46.8%)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FAAD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 (53.2%)</w:t>
            </w:r>
          </w:p>
        </w:tc>
      </w:tr>
      <w:tr w:rsidR="006055AB" w14:paraId="714FDCCD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987E5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Japan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F432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(42.9%)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EFABF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A4440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(33.3%)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25D3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(66.7%)</w:t>
            </w:r>
          </w:p>
        </w:tc>
      </w:tr>
      <w:tr w:rsidR="006055AB" w14:paraId="6084BB8F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6970A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Malaysia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D2A2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6297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1FFF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58DF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(100.0%)</w:t>
            </w:r>
          </w:p>
        </w:tc>
      </w:tr>
      <w:tr w:rsidR="006055AB" w14:paraId="75CCF385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C5402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Mongolia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CFC29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A04D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84C9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0698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(100.0%)</w:t>
            </w:r>
          </w:p>
        </w:tc>
      </w:tr>
      <w:tr w:rsidR="006055AB" w14:paraId="0460296F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73E36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New Zealand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0A720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 (95.8%)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69E7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AF0C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 (57.9%)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32A0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(42.1%)</w:t>
            </w:r>
          </w:p>
        </w:tc>
      </w:tr>
      <w:tr w:rsidR="006055AB" w14:paraId="0B5F6C2F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24776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Philippines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C664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CF86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35BB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(100.0%)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3625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 (0.0%)</w:t>
            </w:r>
          </w:p>
        </w:tc>
      </w:tr>
      <w:tr w:rsidR="006055AB" w14:paraId="45C87513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607BC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Singapore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3AE2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(100.0%)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C2B5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76C0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(33.3%)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78A7C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(66.7%)</w:t>
            </w:r>
          </w:p>
        </w:tc>
      </w:tr>
      <w:tr w:rsidR="006055AB" w14:paraId="68659891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02B33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South Korea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6207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 (83.3%)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74B8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 (90.0%)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8F73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(11.1%)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B016B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 (88.9%)</w:t>
            </w:r>
          </w:p>
        </w:tc>
      </w:tr>
      <w:tr w:rsidR="006055AB" w14:paraId="59153B88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9AE432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Taiwan</w:t>
            </w:r>
          </w:p>
        </w:tc>
        <w:tc>
          <w:tcPr>
            <w:tcW w:w="1778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310CC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(89.5%)</w:t>
            </w:r>
          </w:p>
        </w:tc>
        <w:tc>
          <w:tcPr>
            <w:tcW w:w="1777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C349F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(100.0%)</w:t>
            </w:r>
          </w:p>
        </w:tc>
        <w:tc>
          <w:tcPr>
            <w:tcW w:w="1652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95A5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(18.8%)</w:t>
            </w:r>
          </w:p>
        </w:tc>
        <w:tc>
          <w:tcPr>
            <w:tcW w:w="1654" w:type="dxa"/>
            <w:tcBorders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B1AF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(81.3%)</w:t>
            </w:r>
          </w:p>
        </w:tc>
      </w:tr>
      <w:tr w:rsidR="006055AB" w14:paraId="77E7145A" w14:textId="77777777">
        <w:trPr>
          <w:trHeight w:val="320"/>
        </w:trPr>
        <w:tc>
          <w:tcPr>
            <w:tcW w:w="2145" w:type="dxa"/>
            <w:tcBorders>
              <w:left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9C226" w14:textId="77777777" w:rsidR="006055AB" w:rsidRDefault="00F77BAA">
            <w:pPr>
              <w:pStyle w:val="Standard"/>
            </w:pPr>
            <w:r>
              <w:rPr>
                <w:bCs/>
                <w:i/>
                <w:sz w:val="16"/>
                <w:szCs w:val="16"/>
              </w:rPr>
              <w:t>Regional Total (mean %)</w:t>
            </w:r>
          </w:p>
        </w:tc>
        <w:tc>
          <w:tcPr>
            <w:tcW w:w="1778" w:type="dxa"/>
            <w:tcBorders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9FB4F" w14:textId="77777777" w:rsidR="006055AB" w:rsidRDefault="00F77BAA">
            <w:pPr>
              <w:pStyle w:val="Standard"/>
              <w:jc w:val="center"/>
            </w:pPr>
            <w:r>
              <w:rPr>
                <w:i/>
                <w:iCs/>
                <w:sz w:val="16"/>
                <w:szCs w:val="16"/>
              </w:rPr>
              <w:t>198 (81.5%)</w:t>
            </w:r>
          </w:p>
        </w:tc>
        <w:tc>
          <w:tcPr>
            <w:tcW w:w="1777" w:type="dxa"/>
            <w:tcBorders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AAE75" w14:textId="77777777" w:rsidR="006055AB" w:rsidRDefault="00F77BAA">
            <w:pPr>
              <w:pStyle w:val="Standard"/>
              <w:jc w:val="center"/>
            </w:pPr>
            <w:r>
              <w:rPr>
                <w:i/>
                <w:iCs/>
                <w:sz w:val="16"/>
                <w:szCs w:val="16"/>
              </w:rPr>
              <w:t>193 (98.0%)</w:t>
            </w:r>
          </w:p>
        </w:tc>
        <w:tc>
          <w:tcPr>
            <w:tcW w:w="1652" w:type="dxa"/>
            <w:tcBorders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33B783" w14:textId="77777777" w:rsidR="006055AB" w:rsidRDefault="00F77BAA">
            <w:pPr>
              <w:pStyle w:val="Standard"/>
              <w:jc w:val="center"/>
            </w:pPr>
            <w:r>
              <w:rPr>
                <w:i/>
                <w:iCs/>
                <w:sz w:val="16"/>
                <w:szCs w:val="16"/>
              </w:rPr>
              <w:t>88 (38.1%)</w:t>
            </w:r>
          </w:p>
        </w:tc>
        <w:tc>
          <w:tcPr>
            <w:tcW w:w="1654" w:type="dxa"/>
            <w:tcBorders>
              <w:right w:val="single" w:sz="8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403EC" w14:textId="77777777" w:rsidR="006055AB" w:rsidRDefault="00F77BAA">
            <w:pPr>
              <w:pStyle w:val="Standard"/>
              <w:jc w:val="center"/>
            </w:pPr>
            <w:r>
              <w:rPr>
                <w:i/>
                <w:iCs/>
                <w:sz w:val="16"/>
                <w:szCs w:val="16"/>
              </w:rPr>
              <w:t>100 (53.2%)</w:t>
            </w:r>
          </w:p>
        </w:tc>
      </w:tr>
      <w:tr w:rsidR="006055AB" w14:paraId="3C53A2FC" w14:textId="77777777">
        <w:trPr>
          <w:trHeight w:val="320"/>
        </w:trPr>
        <w:tc>
          <w:tcPr>
            <w:tcW w:w="21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4B38F" w14:textId="77777777" w:rsidR="006055AB" w:rsidRDefault="00F77BAA">
            <w:pPr>
              <w:pStyle w:val="Standard"/>
            </w:pPr>
            <w:r>
              <w:rPr>
                <w:b/>
                <w:sz w:val="16"/>
                <w:szCs w:val="16"/>
              </w:rPr>
              <w:t>Global Total (mean %)</w:t>
            </w:r>
          </w:p>
        </w:tc>
        <w:tc>
          <w:tcPr>
            <w:tcW w:w="1778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696BD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806 (87.3%)</w:t>
            </w:r>
          </w:p>
        </w:tc>
        <w:tc>
          <w:tcPr>
            <w:tcW w:w="1777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5BBAF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710 (88.5%)</w:t>
            </w:r>
          </w:p>
        </w:tc>
        <w:tc>
          <w:tcPr>
            <w:tcW w:w="16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1FE8E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377 (52.1%)</w:t>
            </w:r>
          </w:p>
        </w:tc>
        <w:tc>
          <w:tcPr>
            <w:tcW w:w="165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378E1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347 (47.9%)</w:t>
            </w:r>
          </w:p>
        </w:tc>
      </w:tr>
    </w:tbl>
    <w:p w14:paraId="6FA07D14" w14:textId="77777777" w:rsidR="006055AB" w:rsidRDefault="006055AB">
      <w:pPr>
        <w:pStyle w:val="Standard"/>
      </w:pPr>
    </w:p>
    <w:p w14:paraId="7AEB58CE" w14:textId="77777777" w:rsidR="006055AB" w:rsidRDefault="00F77BAA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CPR= cardiopulmonary resuscitation; -= missing</w:t>
      </w:r>
    </w:p>
    <w:p w14:paraId="3590352E" w14:textId="5A34EEED" w:rsidR="006055AB" w:rsidRDefault="00BD0DFC">
      <w:pPr>
        <w:pStyle w:val="Heading1"/>
        <w:pageBreakBefore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Table 6</w:t>
      </w:r>
      <w:r w:rsidR="00F77BAA">
        <w:rPr>
          <w:b/>
          <w:sz w:val="20"/>
          <w:szCs w:val="20"/>
        </w:rPr>
        <w:t>: Key core components delivered by region and country</w:t>
      </w:r>
    </w:p>
    <w:p w14:paraId="785507B7" w14:textId="77777777" w:rsidR="006055AB" w:rsidRDefault="006055AB">
      <w:pPr>
        <w:pStyle w:val="Standard"/>
        <w:rPr>
          <w:b/>
        </w:rPr>
      </w:pPr>
    </w:p>
    <w:tbl>
      <w:tblPr>
        <w:tblW w:w="9016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34"/>
        <w:gridCol w:w="1491"/>
        <w:gridCol w:w="1492"/>
        <w:gridCol w:w="1527"/>
        <w:gridCol w:w="1420"/>
        <w:gridCol w:w="1452"/>
      </w:tblGrid>
      <w:tr w:rsidR="006055AB" w14:paraId="1745B225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5E7CC" w14:textId="77777777" w:rsidR="006055AB" w:rsidRDefault="00F77BAA">
            <w:pPr>
              <w:pStyle w:val="Standard"/>
            </w:pP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Region</w:t>
            </w:r>
            <w:proofErr w:type="spellEnd"/>
          </w:p>
        </w:tc>
        <w:tc>
          <w:tcPr>
            <w:tcW w:w="149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A61BC" w14:textId="77777777" w:rsidR="006055AB" w:rsidRDefault="00F77BAA">
            <w:pPr>
              <w:pStyle w:val="Standard"/>
              <w:jc w:val="center"/>
            </w:pP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Exercise</w:t>
            </w:r>
            <w:proofErr w:type="spellEnd"/>
            <w:r>
              <w:rPr>
                <w:b/>
                <w:bCs/>
                <w:sz w:val="16"/>
                <w:szCs w:val="16"/>
                <w:lang w:val="es-ES"/>
              </w:rPr>
              <w:t xml:space="preserve"> Training</w:t>
            </w:r>
          </w:p>
        </w:tc>
        <w:tc>
          <w:tcPr>
            <w:tcW w:w="14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46767" w14:textId="77777777" w:rsidR="006055AB" w:rsidRDefault="00F77BAA">
            <w:pPr>
              <w:pStyle w:val="Standard"/>
              <w:jc w:val="center"/>
            </w:pPr>
            <w:r w:rsidRPr="00F4626D">
              <w:rPr>
                <w:b/>
                <w:bCs/>
                <w:sz w:val="16"/>
                <w:szCs w:val="16"/>
                <w:lang w:val="en-US"/>
              </w:rPr>
              <w:t>Management of CV Risk Factors</w:t>
            </w:r>
          </w:p>
        </w:tc>
        <w:tc>
          <w:tcPr>
            <w:tcW w:w="15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FA8DE" w14:textId="77777777" w:rsidR="006055AB" w:rsidRDefault="00F77BAA">
            <w:pPr>
              <w:pStyle w:val="Standard"/>
              <w:jc w:val="center"/>
            </w:pP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Nutrition</w:t>
            </w:r>
            <w:proofErr w:type="spellEnd"/>
            <w:r>
              <w:rPr>
                <w:b/>
                <w:bCs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Counseling</w:t>
            </w:r>
            <w:proofErr w:type="spellEnd"/>
          </w:p>
        </w:tc>
        <w:tc>
          <w:tcPr>
            <w:tcW w:w="14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E2D4E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  <w:lang w:val="es-ES"/>
              </w:rPr>
              <w:t xml:space="preserve">Smoking </w:t>
            </w: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Cessation</w:t>
            </w:r>
            <w:proofErr w:type="spellEnd"/>
          </w:p>
        </w:tc>
        <w:tc>
          <w:tcPr>
            <w:tcW w:w="145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CEF4F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  <w:lang w:val="es-ES"/>
              </w:rPr>
              <w:t>Stress Management</w:t>
            </w:r>
          </w:p>
        </w:tc>
      </w:tr>
      <w:tr w:rsidR="006055AB" w14:paraId="4CF347D5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00670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Country</w:t>
            </w:r>
          </w:p>
        </w:tc>
        <w:tc>
          <w:tcPr>
            <w:tcW w:w="149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3DE17" w14:textId="77777777" w:rsidR="006055AB" w:rsidRDefault="006055A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BE54E" w14:textId="77777777" w:rsidR="006055AB" w:rsidRDefault="006055A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5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8D014" w14:textId="77777777" w:rsidR="006055AB" w:rsidRDefault="006055A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37B16" w14:textId="77777777" w:rsidR="006055AB" w:rsidRDefault="006055AB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45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5E372" w14:textId="77777777" w:rsidR="006055AB" w:rsidRDefault="006055AB">
            <w:pPr>
              <w:rPr>
                <w:rFonts w:cs="Times New Roman"/>
                <w:sz w:val="16"/>
                <w:szCs w:val="16"/>
              </w:rPr>
            </w:pPr>
          </w:p>
        </w:tc>
      </w:tr>
      <w:tr w:rsidR="006055AB" w14:paraId="451960F5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791CB" w14:textId="77777777" w:rsidR="006055AB" w:rsidRDefault="00F77BAA">
            <w:pPr>
              <w:pStyle w:val="Standard"/>
            </w:pP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African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0E34D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CD08D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960F3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93F2B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915E3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</w:tr>
      <w:tr w:rsidR="006055AB" w14:paraId="3A16D90B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9796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Algeria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2916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0C60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8E70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31F0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B221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</w:tr>
      <w:tr w:rsidR="006055AB" w14:paraId="2C61D059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13FEF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Kenya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E6B7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EBF6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1AB5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7B34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56FE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06F93863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2B65B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Mauritius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A9A9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9BBB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451E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6B14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BF0F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6EBFE9DF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4E809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Nigeria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6725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D61F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47CA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EDB6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4A66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5933E6D2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BFBFC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South </w:t>
            </w:r>
            <w:proofErr w:type="spellStart"/>
            <w:r>
              <w:rPr>
                <w:sz w:val="16"/>
                <w:szCs w:val="16"/>
                <w:lang w:val="es-ES"/>
              </w:rPr>
              <w:t>Africa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EC2A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FE147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357D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 (69.2%)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CD72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(50.0%)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7A28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(58.3%)</w:t>
            </w:r>
          </w:p>
        </w:tc>
      </w:tr>
      <w:tr w:rsidR="006055AB" w14:paraId="59561DE9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AF0D7" w14:textId="77777777" w:rsidR="006055AB" w:rsidRDefault="00F77BAA">
            <w:pPr>
              <w:pStyle w:val="Standard"/>
            </w:pPr>
            <w:r>
              <w:rPr>
                <w:bCs/>
                <w:i/>
                <w:sz w:val="16"/>
                <w:szCs w:val="16"/>
                <w:lang w:val="es-ES"/>
              </w:rPr>
              <w:t>Regional total (mean %)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626D3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16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C2167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15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CA4177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12 (75.0%)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E2BEC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8 (53.3%)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7F7B1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10 (66.7%)</w:t>
            </w:r>
          </w:p>
        </w:tc>
      </w:tr>
      <w:tr w:rsidR="006055AB" w14:paraId="72F0E01A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660F7" w14:textId="77777777" w:rsidR="006055AB" w:rsidRDefault="00F77BAA">
            <w:pPr>
              <w:pStyle w:val="Standard"/>
            </w:pP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Americas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2BE17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37ACE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B13D2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4410BE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431E5E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</w:tr>
      <w:tr w:rsidR="006055AB" w14:paraId="7AE541AF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22B20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Argentina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D30D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73CC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(66.7%)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3C9F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(66.7%)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774C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8AA2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(33.3%)</w:t>
            </w:r>
          </w:p>
        </w:tc>
      </w:tr>
      <w:tr w:rsidR="006055AB" w14:paraId="64F5C465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5BF66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Barbados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C8A6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5EC1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F901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88D3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F3BC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</w:tr>
      <w:tr w:rsidR="006055AB" w14:paraId="19E74ECC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C3507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Bermuda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0B1B5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3E11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F3A6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11FD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0714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7FEFF360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6A7F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Brazil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5E5D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24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EB39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20 (83.3%)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D26F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(50.0%)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D7E0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(25.0%)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9466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 (37.5%)</w:t>
            </w:r>
          </w:p>
        </w:tc>
      </w:tr>
      <w:tr w:rsidR="006055AB" w14:paraId="09CFC84E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8AF06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Canada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F4A7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47 (97.9%)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9073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47 (97.9%)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7454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48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90B9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33 (68.8%)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E30B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45 (93.8%)</w:t>
            </w:r>
          </w:p>
        </w:tc>
      </w:tr>
      <w:tr w:rsidR="006055AB" w14:paraId="62E63439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41A6D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Chile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B6830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D0BD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D253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928C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DAEC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</w:tr>
      <w:tr w:rsidR="006055AB" w14:paraId="308A6DAC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E5031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Colombia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7275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43 (91.5%)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D0FA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47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DFB0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40 (85.1%)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3ACA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 (44.7%)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2971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33 (70.2%)</w:t>
            </w:r>
          </w:p>
        </w:tc>
      </w:tr>
      <w:tr w:rsidR="006055AB" w14:paraId="65D654E7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9E3B0C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Costa Rica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C13D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(83.3%)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2598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166E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4D9F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(66.7%)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9FDB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(50.0%)</w:t>
            </w:r>
          </w:p>
        </w:tc>
      </w:tr>
      <w:tr w:rsidR="006055AB" w14:paraId="33B3564A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4077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Cuba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E7EF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9F92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7960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323A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(50.0%)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B450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(100.0%)</w:t>
            </w:r>
          </w:p>
        </w:tc>
      </w:tr>
      <w:tr w:rsidR="006055AB" w14:paraId="12E89C06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21254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Curacao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5D1E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20C9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9075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C822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7B012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23C08714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65E03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Dominican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Republic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4145A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AB43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1B55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5DBD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A0754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39C51BAB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AD306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Ecuador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E4EF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8460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259E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F959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3B5F5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</w:tr>
      <w:tr w:rsidR="006055AB" w14:paraId="5DA2A180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33627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Guatemala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1578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6A17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D358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AAFE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B8F3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</w:tr>
      <w:tr w:rsidR="006055AB" w14:paraId="322B1382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1A8809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Honduras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1A79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E85D3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E15A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254E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F1D1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</w:tr>
      <w:tr w:rsidR="006055AB" w14:paraId="3770D1EB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82A9C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lastRenderedPageBreak/>
              <w:t>Jamaica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767F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CE2B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1B0B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42A9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3278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</w:tr>
      <w:tr w:rsidR="006055AB" w14:paraId="1BD37706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320493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Mexico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6844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E2C0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CE3C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A7F0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(66.7%)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87C3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(77.8%)</w:t>
            </w:r>
          </w:p>
        </w:tc>
      </w:tr>
      <w:tr w:rsidR="006055AB" w14:paraId="569752FB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9D7A8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Panama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2FD8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5186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62AF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C2A9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BA8C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</w:tr>
      <w:tr w:rsidR="006055AB" w14:paraId="12B3772D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73BDB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Paraguay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FFDC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D77E2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E92B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FC22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(33.3%)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7870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</w:tr>
      <w:tr w:rsidR="006055AB" w14:paraId="145182DE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FC135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Peru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3C92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887C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EAAE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(85.7%)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E205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(14.3%)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AFEE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(71.4%)</w:t>
            </w:r>
          </w:p>
        </w:tc>
      </w:tr>
      <w:tr w:rsidR="006055AB" w14:paraId="7045769F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649CC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United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States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of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America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19C27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56 (98.2%)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5CC3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53 (96.4%)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7798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54 (94.7%)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ED27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50 (87.7%)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CFA9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55 (98.2%)</w:t>
            </w:r>
          </w:p>
        </w:tc>
      </w:tr>
      <w:tr w:rsidR="006055AB" w14:paraId="32D4CF9C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4ABD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Uruguay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06D1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8597A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766B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B4E4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(40.0%)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783B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(60.0%)</w:t>
            </w:r>
          </w:p>
        </w:tc>
      </w:tr>
      <w:tr w:rsidR="006055AB" w14:paraId="587E0634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D5C21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Venezuela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42A4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6491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F081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973E0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(71.4%)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3E8F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(75.0%)</w:t>
            </w:r>
          </w:p>
        </w:tc>
      </w:tr>
      <w:tr w:rsidR="006055AB" w14:paraId="6A742800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0E010" w14:textId="77777777" w:rsidR="006055AB" w:rsidRDefault="00F77BAA">
            <w:pPr>
              <w:pStyle w:val="Standard"/>
            </w:pPr>
            <w:r>
              <w:rPr>
                <w:bCs/>
                <w:i/>
                <w:sz w:val="16"/>
                <w:szCs w:val="16"/>
                <w:lang w:val="es-ES"/>
              </w:rPr>
              <w:t>Regional total (mean %)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0CA97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230 (97.0%)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8B13D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226 (96.2%)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43559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211 (89.0%)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F560C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138 (58.5%)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D4E57A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184 (78.3%)</w:t>
            </w:r>
          </w:p>
        </w:tc>
      </w:tr>
      <w:tr w:rsidR="006055AB" w14:paraId="3D5F9310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F6810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  <w:lang w:val="es-ES"/>
              </w:rPr>
              <w:t xml:space="preserve">Eastern </w:t>
            </w: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Mediterranean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7DC0C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16E9B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D1DA1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E683DA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D1E49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</w:tr>
      <w:tr w:rsidR="006055AB" w14:paraId="2F47CBE4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99DAA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Afghanistan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4235D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90E1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3F5C8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D99C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084E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44295A98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5BD38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Bahrain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913E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1DDA8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5B48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A80B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8F41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0546BD8B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854833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Egypt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F6AD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3DC8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F310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8D68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AAB9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2993B67F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23B9E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Iran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5BFC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6A91D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A354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9EF6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(63.6%)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1443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(83.3%)</w:t>
            </w:r>
          </w:p>
        </w:tc>
      </w:tr>
      <w:tr w:rsidR="006055AB" w14:paraId="6EA84ECA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CF3EA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Lebanon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6205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281C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91AD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76D6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C738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4704B38A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3924B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Morocco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02B4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9091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E064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3ACA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475B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09B2412E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8889B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Pakistan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D631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07AA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EED3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FB49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0F6A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</w:tr>
      <w:tr w:rsidR="006055AB" w14:paraId="29111F5E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B284D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Qatar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5DA5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69A5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CE2A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0576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67E8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</w:tr>
      <w:tr w:rsidR="006055AB" w14:paraId="136DE412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D2B93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Tunisia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D526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E6B5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8DE9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1307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CE94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6AC9AAA4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33E82" w14:textId="77777777" w:rsidR="006055AB" w:rsidRDefault="00F77BAA">
            <w:pPr>
              <w:pStyle w:val="Standard"/>
            </w:pPr>
            <w:r>
              <w:rPr>
                <w:bCs/>
                <w:i/>
                <w:sz w:val="16"/>
                <w:szCs w:val="16"/>
                <w:lang w:val="es-ES"/>
              </w:rPr>
              <w:t>Subtotal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1F55E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19 (90.5%)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EDF9B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21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50997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20 (95.2%)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D95E3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15 (75.0%)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BE980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17 (81.0%)</w:t>
            </w:r>
          </w:p>
        </w:tc>
      </w:tr>
      <w:tr w:rsidR="006055AB" w14:paraId="6457DD03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A438EF" w14:textId="77777777" w:rsidR="006055AB" w:rsidRDefault="00F77BAA">
            <w:pPr>
              <w:pStyle w:val="Standard"/>
            </w:pP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Europe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8FD45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90EBD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75E39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B68A66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82ECB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</w:tr>
      <w:tr w:rsidR="006055AB" w14:paraId="6BCF8215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6AFEE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Austria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8104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7482C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ACF9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8B650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03AE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</w:tr>
      <w:tr w:rsidR="006055AB" w14:paraId="7B7A96D3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E5040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Belarus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95B0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5E2B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7C27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C920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B940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</w:t>
            </w:r>
          </w:p>
        </w:tc>
      </w:tr>
      <w:tr w:rsidR="006055AB" w14:paraId="76C17C22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F9052E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Belgium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8782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70E3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A4DD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931D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9947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</w:tr>
      <w:tr w:rsidR="006055AB" w14:paraId="7EC101DA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41B8F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Bosnia and Herzegovina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23CD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5537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E93C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90E7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BDF4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</w:t>
            </w:r>
          </w:p>
        </w:tc>
      </w:tr>
      <w:tr w:rsidR="006055AB" w14:paraId="16C89DE4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0F358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lastRenderedPageBreak/>
              <w:t>Bulgaria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4473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CF76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CE06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9792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9ADA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203460B1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DF7B7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Croatia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4F0B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2552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4A4C8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6C53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79CB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</w:tr>
      <w:tr w:rsidR="006055AB" w14:paraId="362C5804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E26F8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Czech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Republic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9A23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081E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(80.0%)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3582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8A7C1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(80.0%)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7F5C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(60.0%)</w:t>
            </w:r>
          </w:p>
        </w:tc>
      </w:tr>
      <w:tr w:rsidR="006055AB" w14:paraId="7D8D46B3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95603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Denmark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592A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F7B0C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6F27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1272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(80.0%)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7240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(40.0%)</w:t>
            </w:r>
          </w:p>
        </w:tc>
      </w:tr>
      <w:tr w:rsidR="006055AB" w14:paraId="439CC840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E4966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England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2980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48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E694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45 (95.7%)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99C00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39 (83.0%)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67BFD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30 (63.8%)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6FD3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38 (80.9%)</w:t>
            </w:r>
          </w:p>
        </w:tc>
      </w:tr>
      <w:tr w:rsidR="006055AB" w14:paraId="1218BE6E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B0B99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Estonia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8F04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E7C6C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10C4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170D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52A88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</w:tr>
      <w:tr w:rsidR="006055AB" w14:paraId="11D8A029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E44F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Finland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7E09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2FD12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(88.9%)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8A0C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C248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(88.9%)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1C75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 (100.0%)</w:t>
            </w:r>
          </w:p>
        </w:tc>
      </w:tr>
      <w:tr w:rsidR="006055AB" w14:paraId="03CE6DCA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4F2AD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France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EB00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(91.7%)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342C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(91.7%)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57E0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(91.7%)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15D3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(91.7%)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1CC1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(91.7%)</w:t>
            </w:r>
          </w:p>
        </w:tc>
      </w:tr>
      <w:tr w:rsidR="006055AB" w14:paraId="5F77B27F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6880C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Georgia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DE78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84EE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18EA5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(71.4%)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2B1F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(28.6%)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250E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(57.1%)</w:t>
            </w:r>
          </w:p>
        </w:tc>
      </w:tr>
      <w:tr w:rsidR="006055AB" w14:paraId="3AB052BC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078B88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Germany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0884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27 (96.4%)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88AD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28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F2664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28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A1F9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28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AA920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27 (100.0%)</w:t>
            </w:r>
          </w:p>
        </w:tc>
      </w:tr>
      <w:tr w:rsidR="006055AB" w14:paraId="3ECCED3C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2C161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Greece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A159D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152E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(75.0%)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D5EC5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(75.0%)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8949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(50.0%)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8DCD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(75.0%)</w:t>
            </w:r>
          </w:p>
        </w:tc>
      </w:tr>
      <w:tr w:rsidR="006055AB" w14:paraId="1B7719E9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5FB6D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Hungary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7B5C4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17 (89.5%)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F641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063F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87DE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17 (89.5%)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3126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18 (94.7%)</w:t>
            </w:r>
          </w:p>
        </w:tc>
      </w:tr>
      <w:tr w:rsidR="006055AB" w14:paraId="5FDC4252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9B8F7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Iceland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9B3D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556B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B630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(75.0%)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2A2C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(50.0%)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BEF6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(100.0%)</w:t>
            </w:r>
          </w:p>
        </w:tc>
      </w:tr>
      <w:tr w:rsidR="006055AB" w14:paraId="49D7C17F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91FF4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Ireland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B972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627FE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D14E0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B5A9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EB94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</w:tr>
      <w:tr w:rsidR="006055AB" w14:paraId="6253FFEA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270F0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Israel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7B2D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3D5C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C91F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7F7A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(40.0%)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3F25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(40.0%)</w:t>
            </w:r>
          </w:p>
        </w:tc>
      </w:tr>
      <w:tr w:rsidR="006055AB" w14:paraId="4C555DB0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DA2D4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Italy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C6B4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57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CF2A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57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5419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52 (91.2%)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2FB2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45 (78.9%)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AD0B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44 (77.2%)</w:t>
            </w:r>
          </w:p>
        </w:tc>
      </w:tr>
      <w:tr w:rsidR="006055AB" w14:paraId="62EF279A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800AF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Kazakhstan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EE19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1112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D12C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78E2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4564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</w:tr>
      <w:tr w:rsidR="006055AB" w14:paraId="69A8EE09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F2D2B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Latvia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4858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2E9F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5F6A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53E2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E99A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32AB13FE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0B7B9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Lithuania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4EFA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9A88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380A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(75.0%)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ACAF9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(50.0%)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8EA8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(100.0%)</w:t>
            </w:r>
          </w:p>
        </w:tc>
      </w:tr>
      <w:tr w:rsidR="006055AB" w14:paraId="16CB9244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AB8E9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Macedonia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04A0F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08AF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FC7A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BF62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06E1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</w:tr>
      <w:tr w:rsidR="006055AB" w14:paraId="6BCB7A5B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6F97F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Malta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E38D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7FA7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1211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04CF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5CB7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</w:tr>
      <w:tr w:rsidR="006055AB" w14:paraId="110FE775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1E500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Netherlands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B193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20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3930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20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C159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3FA9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 (78.9%)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2804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18 (94.7%)</w:t>
            </w:r>
          </w:p>
        </w:tc>
      </w:tr>
      <w:tr w:rsidR="006055AB" w14:paraId="150C82B5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F27E1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Northern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Ireland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9BB4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36DA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01D90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F16F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1CC0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</w:tr>
      <w:tr w:rsidR="006055AB" w14:paraId="5A66987A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FF17A6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Poland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AF02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 (92.9%)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AFE0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F21F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 (92.9%)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5C92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(78.6%)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2DC9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 (100.0%)</w:t>
            </w:r>
          </w:p>
        </w:tc>
      </w:tr>
      <w:tr w:rsidR="006055AB" w14:paraId="7F96C74D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46A3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Portugal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ACCE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17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320A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17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911C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17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C722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 (82.4%)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376F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(70.6%)</w:t>
            </w:r>
          </w:p>
        </w:tc>
      </w:tr>
      <w:tr w:rsidR="006055AB" w14:paraId="047312E2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8C750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lastRenderedPageBreak/>
              <w:t>Republic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of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Moldova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3291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C602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426BC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C709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7B0B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</w:tr>
      <w:tr w:rsidR="006055AB" w14:paraId="3CBD4ECA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816A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Romania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916F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32B4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0B81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3D85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EACF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</w:tr>
      <w:tr w:rsidR="006055AB" w14:paraId="02A86430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46437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Russian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Federation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55AB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76C67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7EFB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30F7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57B4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</w:t>
            </w:r>
          </w:p>
        </w:tc>
      </w:tr>
      <w:tr w:rsidR="006055AB" w14:paraId="01FE8166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83ADD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Scotland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96F75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17 (89.5%)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AD6C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2DC5B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17 (94.4%)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7C7C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 (84.2%)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87777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 (100.0%)</w:t>
            </w:r>
          </w:p>
        </w:tc>
      </w:tr>
      <w:tr w:rsidR="006055AB" w14:paraId="6F6C8F96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B6DAE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Serbia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7C5C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A49B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9D73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1BFC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81A7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</w:tr>
      <w:tr w:rsidR="006055AB" w14:paraId="0ABB0A5F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D6275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Slovak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Republic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6EAD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AEBE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8DB8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7B99E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ADE3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7D901700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988B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Slovenia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4DF89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7AB1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7AE47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BD75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1E9B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</w:tr>
      <w:tr w:rsidR="006055AB" w14:paraId="1475DA49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F4F11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Spain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9009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45 (97.8%)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86A4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46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24CA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46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3B69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41 (89.1%)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014A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43 (93.5%)</w:t>
            </w:r>
          </w:p>
        </w:tc>
      </w:tr>
      <w:tr w:rsidR="006055AB" w14:paraId="135D0186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3E728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Sweden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7ABB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28E0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0600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0446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C2FA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 (0.0%)</w:t>
            </w:r>
          </w:p>
        </w:tc>
      </w:tr>
      <w:tr w:rsidR="006055AB" w14:paraId="0A74E5F9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01BB6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Switzerland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4117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0230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DBBE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E9BB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936B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</w:tr>
      <w:tr w:rsidR="006055AB" w14:paraId="06551272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72C9E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Turkey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774D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AA5A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B235C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C54CD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(62.5%)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277A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(50.0%)</w:t>
            </w:r>
          </w:p>
        </w:tc>
      </w:tr>
      <w:tr w:rsidR="006055AB" w14:paraId="3AFFD160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14B8D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Wales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AC132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 (93.3%)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86C9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B462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044A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(73.3%)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7854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 (86.7%)</w:t>
            </w:r>
          </w:p>
        </w:tc>
      </w:tr>
      <w:tr w:rsidR="006055AB" w14:paraId="79E1E081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1023A6" w14:textId="77777777" w:rsidR="006055AB" w:rsidRDefault="00F77BAA">
            <w:pPr>
              <w:pStyle w:val="Standard"/>
            </w:pPr>
            <w:r>
              <w:rPr>
                <w:bCs/>
                <w:i/>
                <w:sz w:val="16"/>
                <w:szCs w:val="16"/>
                <w:lang w:val="es-ES"/>
              </w:rPr>
              <w:t>Regional total (mean %)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44DA1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390 (97.3%)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2E76A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393 (98.5%)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4BAC0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376 (94.5%)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D51A9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318 (79.9%)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28840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341 (85.9%)</w:t>
            </w:r>
          </w:p>
        </w:tc>
      </w:tr>
      <w:tr w:rsidR="006055AB" w14:paraId="03B1A1A1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6EAC39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  <w:lang w:val="es-ES"/>
              </w:rPr>
              <w:t>South-East Asia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1EE2F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B54FE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87EE5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9034F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0F206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</w:tr>
      <w:tr w:rsidR="006055AB" w14:paraId="73A4C32B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261F9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Bangladesh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C5680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355EF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9E67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AC21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5A19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</w:t>
            </w:r>
          </w:p>
        </w:tc>
      </w:tr>
      <w:tr w:rsidR="006055AB" w14:paraId="46A896B5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033FF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India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77C5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A63C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3D13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F17A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(73.3%)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B639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 (100.0%)</w:t>
            </w:r>
          </w:p>
        </w:tc>
      </w:tr>
      <w:tr w:rsidR="006055AB" w14:paraId="54171F05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A8B73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Indonesia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4919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3483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7574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D0A9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B8EE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(30.0%)</w:t>
            </w:r>
          </w:p>
        </w:tc>
      </w:tr>
      <w:tr w:rsidR="006055AB" w14:paraId="554EA6E0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DE580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Nepal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A1B7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6BA3E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AC2C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0516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F737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(100.0%)</w:t>
            </w:r>
          </w:p>
        </w:tc>
      </w:tr>
      <w:tr w:rsidR="006055AB" w14:paraId="6BE70638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4D430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Sri Lanka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D161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57CB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D9AA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 (50.0%)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A3827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FE73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</w:tr>
      <w:tr w:rsidR="006055AB" w14:paraId="4FA9BA7E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6843D" w14:textId="77777777" w:rsidR="006055AB" w:rsidRDefault="00F77BAA">
            <w:pPr>
              <w:pStyle w:val="Standard"/>
            </w:pPr>
            <w:r>
              <w:rPr>
                <w:bCs/>
                <w:i/>
                <w:sz w:val="16"/>
                <w:szCs w:val="16"/>
                <w:lang w:val="es-ES"/>
              </w:rPr>
              <w:t>Regional total (mean %)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BCF3B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28 (96.6%)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9F7AD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29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9FA19B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28 (96.6%)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79783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25 (86.2%)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C857B" w14:textId="77777777" w:rsidR="006055AB" w:rsidRDefault="00F77BAA">
            <w:pPr>
              <w:pStyle w:val="Standard"/>
              <w:jc w:val="center"/>
            </w:pPr>
            <w:r>
              <w:rPr>
                <w:bCs/>
                <w:sz w:val="16"/>
                <w:szCs w:val="16"/>
                <w:lang w:val="es-ES"/>
              </w:rPr>
              <w:t>22 (75.9%)</w:t>
            </w:r>
          </w:p>
        </w:tc>
      </w:tr>
      <w:tr w:rsidR="006055AB" w14:paraId="752B55A3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44273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  <w:lang w:val="es-ES"/>
              </w:rPr>
              <w:t xml:space="preserve">Western </w:t>
            </w:r>
            <w:proofErr w:type="spellStart"/>
            <w:r>
              <w:rPr>
                <w:b/>
                <w:bCs/>
                <w:sz w:val="16"/>
                <w:szCs w:val="16"/>
                <w:lang w:val="es-ES"/>
              </w:rPr>
              <w:t>Pacific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604FA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9C46F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1B974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47CE4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82A4B" w14:textId="77777777" w:rsidR="006055AB" w:rsidRDefault="006055AB">
            <w:pPr>
              <w:pStyle w:val="Standard"/>
              <w:jc w:val="center"/>
              <w:rPr>
                <w:b/>
                <w:bCs/>
                <w:sz w:val="16"/>
                <w:szCs w:val="16"/>
                <w:lang w:val="es-ES"/>
              </w:rPr>
            </w:pPr>
          </w:p>
        </w:tc>
      </w:tr>
      <w:tr w:rsidR="006055AB" w14:paraId="6B2B33BF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1389E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Australia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5B62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73 (91.3%)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ABFB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77 (98.7%)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6930A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77 (96.3%)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D90A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51 (64.6%)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4144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73 (91.3%)</w:t>
            </w:r>
          </w:p>
        </w:tc>
      </w:tr>
      <w:tr w:rsidR="006055AB" w14:paraId="767BE9DB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D108F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Brunei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Darussalam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126A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3988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F22B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2F49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DE3E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 (100.0%)</w:t>
            </w:r>
          </w:p>
        </w:tc>
      </w:tr>
      <w:tr w:rsidR="006055AB" w14:paraId="1FA79B14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75C77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China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2F5E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64 (77.1%)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0935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82 (98.8%)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1EE3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76 (91.6%)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D6E6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70 (84.3%)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05F5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64 (78.0%)</w:t>
            </w:r>
          </w:p>
        </w:tc>
      </w:tr>
      <w:tr w:rsidR="006055AB" w14:paraId="68805A4A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50064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Japan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CEA0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(83.3%)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ABF0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F10A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F13A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(83.3%)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131C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(66.7%)</w:t>
            </w:r>
          </w:p>
        </w:tc>
      </w:tr>
      <w:tr w:rsidR="006055AB" w14:paraId="6013BD52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4BA67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lastRenderedPageBreak/>
              <w:t>Malaysia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3FBC0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C9A9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62F15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24F3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5769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 (100.0%)</w:t>
            </w:r>
          </w:p>
        </w:tc>
      </w:tr>
      <w:tr w:rsidR="006055AB" w14:paraId="56218DBC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2E8A6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Mongolia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41DC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7C76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92E9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CC92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D611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-</w:t>
            </w:r>
          </w:p>
        </w:tc>
      </w:tr>
      <w:tr w:rsidR="006055AB" w14:paraId="2C9CF293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4746DA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New </w:t>
            </w:r>
            <w:proofErr w:type="spellStart"/>
            <w:r>
              <w:rPr>
                <w:sz w:val="16"/>
                <w:szCs w:val="16"/>
                <w:lang w:val="es-ES"/>
              </w:rPr>
              <w:t>Zealand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6061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 (87.5%)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3911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24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2142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24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C964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17 (73.9%)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E07C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 (87.5%)</w:t>
            </w:r>
          </w:p>
        </w:tc>
      </w:tr>
      <w:tr w:rsidR="006055AB" w14:paraId="40D220B5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2BB5C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Philippines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A769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9535B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B38D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FD41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(60.0%)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83D3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(60.0%)</w:t>
            </w:r>
          </w:p>
        </w:tc>
      </w:tr>
      <w:tr w:rsidR="006055AB" w14:paraId="6411A2F0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D8789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Singapore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56D0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5AD9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07AB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 7(100.0%)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01BD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 (71.4%)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9CA4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 (57.1%)</w:t>
            </w:r>
          </w:p>
        </w:tc>
      </w:tr>
      <w:tr w:rsidR="006055AB" w14:paraId="56D16E5E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4C448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South </w:t>
            </w:r>
            <w:proofErr w:type="spellStart"/>
            <w:r>
              <w:rPr>
                <w:sz w:val="16"/>
                <w:szCs w:val="16"/>
                <w:lang w:val="es-ES"/>
              </w:rPr>
              <w:t>Korea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0AB1A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(91.7%)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D658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C9F1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(91.7%)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F43C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 (83.3%)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781F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 (58.3%)</w:t>
            </w:r>
          </w:p>
        </w:tc>
      </w:tr>
      <w:tr w:rsidR="006055AB" w14:paraId="2B719296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3E83C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Taiwan</w:t>
            </w:r>
            <w:proofErr w:type="spellEnd"/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128B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 (90.5%)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33523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 (100.0%)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6C7A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17 (81.0%)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51A5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 (90.5%)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F836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 (61.9%)</w:t>
            </w:r>
          </w:p>
        </w:tc>
      </w:tr>
      <w:tr w:rsidR="006055AB" w14:paraId="366BDF91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161DA" w14:textId="77777777" w:rsidR="006055AB" w:rsidRDefault="00F77BAA">
            <w:pPr>
              <w:pStyle w:val="Standard"/>
            </w:pPr>
            <w:r>
              <w:rPr>
                <w:bCs/>
                <w:i/>
                <w:sz w:val="16"/>
                <w:szCs w:val="16"/>
                <w:lang w:val="es-ES"/>
              </w:rPr>
              <w:t>Regional total (mean %)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3CE7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215 (86.7%)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4CF7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244 (99.2%)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834C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233 (94.0%)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E0F8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188 (76.4%)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5DE3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197 (79.8%)</w:t>
            </w:r>
          </w:p>
        </w:tc>
      </w:tr>
      <w:tr w:rsidR="006055AB" w14:paraId="183B0375" w14:textId="77777777">
        <w:trPr>
          <w:trHeight w:val="340"/>
        </w:trPr>
        <w:tc>
          <w:tcPr>
            <w:tcW w:w="1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C9F01" w14:textId="77777777" w:rsidR="006055AB" w:rsidRDefault="00F77BAA">
            <w:pPr>
              <w:pStyle w:val="Standard"/>
            </w:pPr>
            <w:r>
              <w:rPr>
                <w:b/>
                <w:sz w:val="16"/>
                <w:szCs w:val="16"/>
                <w:lang w:val="es-ES"/>
              </w:rPr>
              <w:t>Global Total (mean %)</w:t>
            </w:r>
          </w:p>
        </w:tc>
        <w:tc>
          <w:tcPr>
            <w:tcW w:w="14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CE7B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898 (94.3%)</w:t>
            </w:r>
          </w:p>
        </w:tc>
        <w:tc>
          <w:tcPr>
            <w:tcW w:w="1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1549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928 (98.2%)</w:t>
            </w:r>
          </w:p>
        </w:tc>
        <w:tc>
          <w:tcPr>
            <w:tcW w:w="15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6A57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880 (92.7%)</w:t>
            </w:r>
          </w:p>
        </w:tc>
        <w:tc>
          <w:tcPr>
            <w:tcW w:w="14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63E5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692 (73.3%)</w:t>
            </w:r>
          </w:p>
        </w:tc>
        <w:tc>
          <w:tcPr>
            <w:tcW w:w="14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34CE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771 (81.7%)</w:t>
            </w:r>
          </w:p>
        </w:tc>
      </w:tr>
    </w:tbl>
    <w:p w14:paraId="2B004D96" w14:textId="77777777" w:rsidR="006055AB" w:rsidRDefault="006055AB">
      <w:pPr>
        <w:pStyle w:val="Standard"/>
      </w:pPr>
    </w:p>
    <w:p w14:paraId="45AD422B" w14:textId="77777777" w:rsidR="006055AB" w:rsidRDefault="00F77BAA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CV= cardiovascular; -= missing</w:t>
      </w:r>
    </w:p>
    <w:p w14:paraId="22D03AD3" w14:textId="77777777" w:rsidR="006055AB" w:rsidRDefault="006055AB">
      <w:pPr>
        <w:pStyle w:val="Standard"/>
      </w:pPr>
    </w:p>
    <w:p w14:paraId="4A52539F" w14:textId="11988580" w:rsidR="00BD0DFC" w:rsidRDefault="00BD0DFC" w:rsidP="00BD0DFC">
      <w:pPr>
        <w:pStyle w:val="Standard"/>
        <w:pageBreakBefore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Table 7: Cardiac rehabilitation components and other elements delivered, by region</w:t>
      </w:r>
    </w:p>
    <w:tbl>
      <w:tblPr>
        <w:tblW w:w="1085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50"/>
        <w:gridCol w:w="1274"/>
        <w:gridCol w:w="1133"/>
        <w:gridCol w:w="1275"/>
        <w:gridCol w:w="1133"/>
        <w:gridCol w:w="1133"/>
        <w:gridCol w:w="1133"/>
        <w:gridCol w:w="1247"/>
        <w:gridCol w:w="974"/>
      </w:tblGrid>
      <w:tr w:rsidR="00BD0DFC" w14:paraId="7287E335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EDB91" w14:textId="77777777" w:rsidR="00BD0DFC" w:rsidRDefault="00BD0DFC" w:rsidP="00907820">
            <w:pPr>
              <w:pStyle w:val="ListParagraph"/>
              <w:ind w:left="0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 (%)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A3D96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African</w:t>
            </w:r>
            <w:proofErr w:type="spellEnd"/>
          </w:p>
          <w:p w14:paraId="7EB9A39E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(n=18)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C6D59E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Americas</w:t>
            </w:r>
            <w:proofErr w:type="spellEnd"/>
          </w:p>
          <w:p w14:paraId="10FDD38F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(n=261)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9E186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EMR</w:t>
            </w:r>
            <w:proofErr w:type="spellEnd"/>
          </w:p>
          <w:p w14:paraId="343DC3F2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(n=24)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2F4E7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European</w:t>
            </w:r>
            <w:proofErr w:type="spellEnd"/>
          </w:p>
          <w:p w14:paraId="60CA2186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(n=484)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50931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SEAR</w:t>
            </w:r>
            <w:proofErr w:type="spellEnd"/>
          </w:p>
          <w:p w14:paraId="35EE6BC7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(n=32)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97601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Western</w:t>
            </w:r>
          </w:p>
          <w:p w14:paraId="7E20CD7D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Pacific</w:t>
            </w:r>
            <w:proofErr w:type="spellEnd"/>
          </w:p>
          <w:p w14:paraId="4B783F67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(n=263)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52A28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Total</w:t>
            </w:r>
          </w:p>
          <w:p w14:paraId="2FCF3545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(N=1082)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B71C2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p○</w:t>
            </w:r>
          </w:p>
        </w:tc>
      </w:tr>
      <w:tr w:rsidR="00BD0DFC" w14:paraId="65E926F0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4703F" w14:textId="77777777" w:rsidR="00BD0DFC" w:rsidRDefault="00BD0DFC" w:rsidP="00907820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Initial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Assessment</w:t>
            </w:r>
            <w:proofErr w:type="spellEnd"/>
            <w:r>
              <w:rPr>
                <w:sz w:val="16"/>
                <w:szCs w:val="16"/>
                <w:lang w:val="es-ES"/>
              </w:rPr>
              <w:t>‖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314CD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 (100.0%)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1D63D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236 (99.6%)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4ACDE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 (100.0%)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877CB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394 (99.0%)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89AF6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29</w:t>
            </w:r>
          </w:p>
          <w:p w14:paraId="1FDD9EA5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(100.0%)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1BDA2A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243 (97.6%)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D35E8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939 (98.8%)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9C50C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0.99</w:t>
            </w:r>
          </w:p>
        </w:tc>
      </w:tr>
      <w:tr w:rsidR="00BD0DFC" w14:paraId="717B4FE0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7AD43" w14:textId="77777777" w:rsidR="00BD0DFC" w:rsidRPr="00F4626D" w:rsidRDefault="00BD0DFC" w:rsidP="00907820">
            <w:pPr>
              <w:pStyle w:val="Standard"/>
              <w:rPr>
                <w:sz w:val="16"/>
                <w:szCs w:val="16"/>
                <w:lang w:val="en-US"/>
              </w:rPr>
            </w:pPr>
            <w:r w:rsidRPr="00F4626D">
              <w:rPr>
                <w:sz w:val="16"/>
                <w:szCs w:val="16"/>
                <w:lang w:val="en-US"/>
              </w:rPr>
              <w:t>Management of CV Risk Factors‖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EC8A5" w14:textId="77777777" w:rsidR="00BD0DFC" w:rsidRDefault="00BD0DFC" w:rsidP="00907820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 (100.0%)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42B9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226 (96.2%)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9554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 (100.0%)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8CC86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393 (98.5%)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AFAB6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29</w:t>
            </w:r>
          </w:p>
          <w:p w14:paraId="5250DD46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(100.0 %)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5B960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244 (99.2%)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53D6B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928 (98.2%)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1E56E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0.92</w:t>
            </w:r>
          </w:p>
        </w:tc>
      </w:tr>
      <w:tr w:rsidR="00BD0DFC" w14:paraId="1851385E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436F1" w14:textId="77777777" w:rsidR="00BD0DFC" w:rsidRDefault="00BD0DFC" w:rsidP="00907820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Patient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Education</w:t>
            </w:r>
            <w:proofErr w:type="spellEnd"/>
            <w:r>
              <w:rPr>
                <w:sz w:val="16"/>
                <w:szCs w:val="16"/>
                <w:lang w:val="es-ES"/>
              </w:rPr>
              <w:t>‖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C8B0C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 (100.0%)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5F40D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223 (97.8%)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7977A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 (100.0%)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B0A9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374 (97.1%)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1686B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26 (96.3%)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FA17E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236 (95.2%)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349B2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895 (96.9%)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F133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1.0</w:t>
            </w:r>
          </w:p>
        </w:tc>
      </w:tr>
      <w:tr w:rsidR="00BD0DFC" w14:paraId="47A8E4D3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C2CA3" w14:textId="77777777" w:rsidR="00BD0DFC" w:rsidRDefault="00BD0DFC" w:rsidP="00907820">
            <w:pPr>
              <w:pStyle w:val="Standard"/>
            </w:pPr>
            <w:proofErr w:type="spellStart"/>
            <w:r>
              <w:rPr>
                <w:sz w:val="16"/>
                <w:szCs w:val="16"/>
                <w:lang w:val="es-ES"/>
              </w:rPr>
              <w:t>Exercise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Training‖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955C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 (100.0%)</w:t>
            </w:r>
          </w:p>
          <w:p w14:paraId="5ADCE180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*</w:t>
            </w:r>
          </w:p>
          <w:p w14:paraId="66C3D167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††</w:t>
            </w:r>
          </w:p>
          <w:p w14:paraId="01453776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ǂǂǂ</w:t>
            </w:r>
            <w:proofErr w:type="spellEnd"/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D5194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230 (97.0%)</w:t>
            </w:r>
          </w:p>
          <w:p w14:paraId="17DF7EF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*</w:t>
            </w:r>
          </w:p>
          <w:p w14:paraId="7415E998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‡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F6AB4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</w:t>
            </w:r>
          </w:p>
          <w:p w14:paraId="6F9D1FE1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(90.5%)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CE62F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390 (97.3%)</w:t>
            </w:r>
          </w:p>
          <w:p w14:paraId="2A77853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††</w:t>
            </w:r>
          </w:p>
          <w:p w14:paraId="463DAD3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◊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A55CB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28 (96.6%)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2A258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215 (86.7%)</w:t>
            </w:r>
          </w:p>
          <w:p w14:paraId="71EEDBF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ǂǂǂ</w:t>
            </w:r>
            <w:proofErr w:type="spellEnd"/>
          </w:p>
          <w:p w14:paraId="7379CC2D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◊</w:t>
            </w:r>
          </w:p>
          <w:p w14:paraId="229AC9C5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‡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B41F1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898 (94.3%)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D76F2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&lt;0.05</w:t>
            </w:r>
          </w:p>
        </w:tc>
      </w:tr>
      <w:tr w:rsidR="00BD0DFC" w14:paraId="742CC75F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F545C" w14:textId="77777777" w:rsidR="00BD0DFC" w:rsidRPr="00F4626D" w:rsidRDefault="00BD0DFC" w:rsidP="00907820">
            <w:pPr>
              <w:pStyle w:val="Standard"/>
              <w:rPr>
                <w:sz w:val="16"/>
                <w:szCs w:val="16"/>
                <w:lang w:val="en-US"/>
              </w:rPr>
            </w:pPr>
            <w:r w:rsidRPr="00F4626D">
              <w:rPr>
                <w:sz w:val="16"/>
                <w:szCs w:val="16"/>
                <w:lang w:val="en-US"/>
              </w:rPr>
              <w:t>Heart rate measurement training / exercise intensity monitoring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421DE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</w:t>
            </w:r>
          </w:p>
          <w:p w14:paraId="5C041052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(93.8%)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30F5B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235 (99.6%)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0C94F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20</w:t>
            </w:r>
          </w:p>
          <w:p w14:paraId="7057BED4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 (95.2%)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0B0C4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379 (95.7%)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CA42D1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29</w:t>
            </w:r>
          </w:p>
          <w:p w14:paraId="3F723041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(100.0%)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20FC6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210 (85.4%)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13D075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888 (94.1%)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0F4D0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0.34</w:t>
            </w:r>
          </w:p>
        </w:tc>
      </w:tr>
      <w:tr w:rsidR="00BD0DFC" w14:paraId="1DD111E5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E9725B" w14:textId="77777777" w:rsidR="00BD0DFC" w:rsidRDefault="00BD0DFC" w:rsidP="00907820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Risk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Assessment</w:t>
            </w:r>
            <w:proofErr w:type="spellEnd"/>
            <w:r>
              <w:rPr>
                <w:sz w:val="16"/>
                <w:szCs w:val="16"/>
                <w:lang w:val="es-ES"/>
              </w:rPr>
              <w:t>‖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50E29" w14:textId="77777777" w:rsidR="00BD0DFC" w:rsidRDefault="00BD0DFC" w:rsidP="00907820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</w:t>
            </w:r>
          </w:p>
          <w:p w14:paraId="1A8D138A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(93.8%)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3440A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220 (96.1%)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6023C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18 (100.0%)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08007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318 (94.4%)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C6A47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23 (92.0%)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6088C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194 (89.0%)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2CC22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788 (93.5%)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EE160F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0.78</w:t>
            </w:r>
          </w:p>
        </w:tc>
      </w:tr>
      <w:tr w:rsidR="00BD0DFC" w14:paraId="072AFF5B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84CDD" w14:textId="77777777" w:rsidR="00BD0DFC" w:rsidRDefault="00BD0DFC" w:rsidP="00907820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Assessment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of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Comorbidities</w:t>
            </w:r>
            <w:proofErr w:type="spellEnd"/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9AFD8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 (100.0%)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FBF186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218 (92.8%)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D657E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</w:t>
            </w:r>
          </w:p>
          <w:p w14:paraId="34DB550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(90.5%)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93472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378 (95.7%)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DE9E2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25 (92.6%)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24F3A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222 (89.2%)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652E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877 (93.1%)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6C11A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0.60</w:t>
            </w:r>
          </w:p>
        </w:tc>
      </w:tr>
      <w:tr w:rsidR="00BD0DFC" w14:paraId="16443BD4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2F1BF" w14:textId="77777777" w:rsidR="00BD0DFC" w:rsidRDefault="00BD0DFC" w:rsidP="00907820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Nutrition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Counseling</w:t>
            </w:r>
            <w:proofErr w:type="spellEnd"/>
            <w:r>
              <w:rPr>
                <w:sz w:val="16"/>
                <w:szCs w:val="16"/>
                <w:lang w:val="es-ES"/>
              </w:rPr>
              <w:t>‖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0DBE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</w:t>
            </w:r>
          </w:p>
          <w:p w14:paraId="681099CF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(75.0%)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98E4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211 (89.0%)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3880B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20</w:t>
            </w:r>
          </w:p>
          <w:p w14:paraId="0886D076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(95.2%)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7F6C4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376 (94.5%)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28402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28 (96.6%)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4F338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233 (94.0%)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83348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880 (92.7%)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43364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0.58</w:t>
            </w:r>
          </w:p>
        </w:tc>
      </w:tr>
      <w:tr w:rsidR="00BD0DFC" w14:paraId="4B70334E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7E5D8" w14:textId="77777777" w:rsidR="00BD0DFC" w:rsidRPr="00F4626D" w:rsidRDefault="00BD0DFC" w:rsidP="00907820">
            <w:pPr>
              <w:pStyle w:val="Standard"/>
              <w:rPr>
                <w:sz w:val="16"/>
                <w:szCs w:val="16"/>
                <w:lang w:val="en-US"/>
              </w:rPr>
            </w:pPr>
            <w:r w:rsidRPr="00F4626D">
              <w:rPr>
                <w:sz w:val="16"/>
                <w:szCs w:val="16"/>
                <w:lang w:val="en-US"/>
              </w:rPr>
              <w:t>End of program re-assessment‖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96CCA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 (100.0%)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F7752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217 (93.1%)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15B08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</w:t>
            </w:r>
          </w:p>
          <w:p w14:paraId="16AE1E5F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(90.5%)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FDB8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364 (91.9%)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5D30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23 (82.1%)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CF56E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219 (89.4%)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0408C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858 (91.4%)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B90E8D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0.82</w:t>
            </w:r>
          </w:p>
        </w:tc>
      </w:tr>
      <w:tr w:rsidR="00BD0DFC" w14:paraId="1459A43B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D0962" w14:textId="77777777" w:rsidR="00BD0DFC" w:rsidRDefault="00BD0DFC" w:rsidP="00907820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lastRenderedPageBreak/>
              <w:t>Resistance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Training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0DCA78" w14:textId="77777777" w:rsidR="00BD0DFC" w:rsidRDefault="00BD0DFC" w:rsidP="00907820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</w:t>
            </w:r>
          </w:p>
          <w:p w14:paraId="101D3D95" w14:textId="77777777" w:rsidR="00BD0DFC" w:rsidRDefault="00BD0DFC" w:rsidP="00907820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(93.8%)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02464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220 (94.0%)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0F10F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</w:t>
            </w:r>
          </w:p>
          <w:p w14:paraId="6CFCB964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(71.4%)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13594" w14:textId="77777777" w:rsidR="00BD0DFC" w:rsidRDefault="00BD0DFC" w:rsidP="00907820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363 (91.2%)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1392B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28 (96.6%)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B0EA0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217 (87.9%)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CC81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858 (90.8%)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534DC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0.23</w:t>
            </w:r>
          </w:p>
        </w:tc>
      </w:tr>
      <w:tr w:rsidR="00BD0DFC" w14:paraId="63C001D3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E29C6" w14:textId="77777777" w:rsidR="00BD0DFC" w:rsidRDefault="00BD0DFC" w:rsidP="00907820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Depression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screening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56F91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</w:t>
            </w:r>
          </w:p>
          <w:p w14:paraId="41E5D0F6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(73.3%)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E4B8E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193 (81.8%)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5466C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</w:t>
            </w:r>
          </w:p>
          <w:p w14:paraId="5D9B9425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(90.5%)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F337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367 (92.2%)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66F3D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20 (69.0%)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65F8A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206 (83.4%)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BE5A8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816 (86.3%)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6448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0.11</w:t>
            </w:r>
          </w:p>
        </w:tc>
      </w:tr>
      <w:tr w:rsidR="00BD0DFC" w14:paraId="1478EB24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2F57C" w14:textId="77777777" w:rsidR="00BD0DFC" w:rsidRPr="00F4626D" w:rsidRDefault="00BD0DFC" w:rsidP="00907820">
            <w:pPr>
              <w:pStyle w:val="Standard"/>
              <w:rPr>
                <w:sz w:val="16"/>
                <w:szCs w:val="16"/>
                <w:lang w:val="en-US"/>
              </w:rPr>
            </w:pPr>
            <w:r w:rsidRPr="00F4626D">
              <w:rPr>
                <w:sz w:val="16"/>
                <w:szCs w:val="16"/>
                <w:lang w:val="en-US"/>
              </w:rPr>
              <w:t>Communication of assessment results to patients’ primary care provider‖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07D3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 (100.0%)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0D21F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191 (80.9%)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799DA5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</w:t>
            </w:r>
          </w:p>
          <w:p w14:paraId="68A18720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(71.4%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C9BBB5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333 (85.4%)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32C381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22 (78.6%)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300E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211 (85.4%)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6A457" w14:textId="77777777" w:rsidR="00BD0DFC" w:rsidRDefault="00BD0DFC" w:rsidP="00907820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788 (84.0%)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B7234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0.69</w:t>
            </w:r>
          </w:p>
        </w:tc>
      </w:tr>
      <w:tr w:rsidR="00BD0DFC" w14:paraId="230BD109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18B08" w14:textId="77777777" w:rsidR="00BD0DFC" w:rsidRDefault="00BD0DFC" w:rsidP="00907820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Stress Management‖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FB2A2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</w:t>
            </w:r>
          </w:p>
          <w:p w14:paraId="1994CD17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(66.7%)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CB5D5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184 (78.3%)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89B5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17</w:t>
            </w:r>
          </w:p>
          <w:p w14:paraId="59DC7F9F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 (81.0%)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8CBE1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341 (85.9%)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25DC5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22 (75.9%)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3F8C0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197 (79.8%)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AC1B4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771 (81.7%)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60788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0.52</w:t>
            </w:r>
          </w:p>
        </w:tc>
      </w:tr>
      <w:tr w:rsidR="00BD0DFC" w14:paraId="6A476408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F1DF0" w14:textId="77777777" w:rsidR="00BD0DFC" w:rsidRDefault="00BD0DFC" w:rsidP="00907820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Psychological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Counselling</w:t>
            </w:r>
            <w:proofErr w:type="spellEnd"/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0C4798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</w:t>
            </w:r>
          </w:p>
          <w:p w14:paraId="6D237007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(60.0%)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8DA645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166 (70.6%)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063EE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18 (85.7%)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68A8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343 (86.2%)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C908B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22 (75.9%)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31ECE1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194 (78.2%)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9390D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752 (79.5%)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EE5BE0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0.12</w:t>
            </w:r>
          </w:p>
        </w:tc>
      </w:tr>
      <w:tr w:rsidR="00BD0DFC" w14:paraId="20E9ECE4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587EF" w14:textId="77777777" w:rsidR="00BD0DFC" w:rsidRPr="00F4626D" w:rsidRDefault="00BD0DFC" w:rsidP="00907820">
            <w:pPr>
              <w:pStyle w:val="Standard"/>
              <w:rPr>
                <w:sz w:val="16"/>
                <w:szCs w:val="16"/>
                <w:lang w:val="en-US"/>
              </w:rPr>
            </w:pPr>
            <w:r w:rsidRPr="00F4626D">
              <w:rPr>
                <w:sz w:val="16"/>
                <w:szCs w:val="16"/>
                <w:lang w:val="en-US"/>
              </w:rPr>
              <w:t>Prescription and/or titration of medications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CCAD6C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</w:t>
            </w:r>
          </w:p>
          <w:p w14:paraId="4025DAA8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(75.0%)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23162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167 (70.8%)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D219F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20</w:t>
            </w:r>
          </w:p>
          <w:p w14:paraId="22AF79E6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(95.2%)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43BAE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352 (88.4%)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254DC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27 (93.1%)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E3CD0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173 (70.0%)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FB69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751 (79.3%)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4C1C64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0.10</w:t>
            </w:r>
          </w:p>
        </w:tc>
      </w:tr>
      <w:tr w:rsidR="00BD0DFC" w14:paraId="2EE62F3A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1A205" w14:textId="77777777" w:rsidR="00BD0DFC" w:rsidRDefault="00BD0DFC" w:rsidP="00907820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Other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Functional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Capacity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Test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186B1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</w:t>
            </w:r>
          </w:p>
          <w:p w14:paraId="7138E4DA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(93.3%)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B0740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182 (78.4%)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F5176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</w:t>
            </w:r>
          </w:p>
          <w:p w14:paraId="5DC4E27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(70.0%)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033A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330 (84.6%)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ACB17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25 (89.3%)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DEC06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169 (69.0%)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484A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734 (78.9%)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12E9E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0.26</w:t>
            </w:r>
          </w:p>
        </w:tc>
      </w:tr>
      <w:tr w:rsidR="00BD0DFC" w14:paraId="6E69698B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E9704" w14:textId="77777777" w:rsidR="00BD0DFC" w:rsidRDefault="00BD0DFC" w:rsidP="00907820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Smoking </w:t>
            </w:r>
            <w:proofErr w:type="spellStart"/>
            <w:r>
              <w:rPr>
                <w:sz w:val="16"/>
                <w:szCs w:val="16"/>
                <w:lang w:val="es-ES"/>
              </w:rPr>
              <w:t>cessation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sessions</w:t>
            </w:r>
            <w:proofErr w:type="spellEnd"/>
            <w:r>
              <w:rPr>
                <w:sz w:val="16"/>
                <w:szCs w:val="16"/>
                <w:lang w:val="es-ES"/>
              </w:rPr>
              <w:t>/</w:t>
            </w:r>
            <w:proofErr w:type="spellStart"/>
            <w:r>
              <w:rPr>
                <w:sz w:val="16"/>
                <w:szCs w:val="16"/>
                <w:lang w:val="es-ES"/>
              </w:rPr>
              <w:t>classes</w:t>
            </w:r>
            <w:proofErr w:type="spellEnd"/>
            <w:r>
              <w:rPr>
                <w:sz w:val="16"/>
                <w:szCs w:val="16"/>
                <w:lang w:val="es-ES"/>
              </w:rPr>
              <w:t>‖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45136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</w:t>
            </w:r>
          </w:p>
          <w:p w14:paraId="0D0C7FE1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(53.3%)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2869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138 (58.5%)</w:t>
            </w:r>
          </w:p>
          <w:p w14:paraId="174172D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***</w:t>
            </w:r>
          </w:p>
          <w:p w14:paraId="44DFA036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†</w:t>
            </w:r>
          </w:p>
          <w:p w14:paraId="521205FE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‡‡‡</w:t>
            </w:r>
          </w:p>
          <w:p w14:paraId="187CBAF7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ǂǂǂ</w:t>
            </w:r>
            <w:proofErr w:type="spellEnd"/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D5978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</w:t>
            </w:r>
          </w:p>
          <w:p w14:paraId="74FE0BDC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(75.0%)</w:t>
            </w:r>
          </w:p>
          <w:p w14:paraId="5119EAC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†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00DC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318 (79.9%)</w:t>
            </w:r>
          </w:p>
          <w:p w14:paraId="1C2DB4C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***</w:t>
            </w:r>
          </w:p>
          <w:p w14:paraId="207D318D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2C057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25 (86.2%)</w:t>
            </w:r>
          </w:p>
          <w:p w14:paraId="7EF9CCCD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ǂǂǂ</w:t>
            </w:r>
            <w:proofErr w:type="spellEnd"/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2D6C6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188 (76.4%)</w:t>
            </w:r>
          </w:p>
          <w:p w14:paraId="49663EF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‡‡‡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AB68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692 (73.3%)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8BA8C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0.001</w:t>
            </w:r>
          </w:p>
        </w:tc>
      </w:tr>
      <w:tr w:rsidR="00BD0DFC" w14:paraId="051504C3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2EDC9" w14:textId="77777777" w:rsidR="00BD0DFC" w:rsidRDefault="00BD0DFC" w:rsidP="00907820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Follow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-up </w:t>
            </w:r>
            <w:proofErr w:type="spellStart"/>
            <w:r>
              <w:rPr>
                <w:sz w:val="16"/>
                <w:szCs w:val="16"/>
                <w:lang w:val="es-ES"/>
              </w:rPr>
              <w:t>post-program</w:t>
            </w:r>
            <w:proofErr w:type="spellEnd"/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90E4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</w:t>
            </w:r>
          </w:p>
          <w:p w14:paraId="5D54FCCD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(87.5%)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323DC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156 (66.4%)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36B2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</w:t>
            </w:r>
          </w:p>
          <w:p w14:paraId="5BA30598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(70.0%)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A823F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256 (65.0%)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35F30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23 (79.3%)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7860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199 (80.9%)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DD9B0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662 (70.4%)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52DA6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0.07</w:t>
            </w:r>
          </w:p>
        </w:tc>
      </w:tr>
      <w:tr w:rsidR="00BD0DFC" w14:paraId="34A2803A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45CF2" w14:textId="77777777" w:rsidR="00BD0DFC" w:rsidRDefault="00BD0DFC" w:rsidP="00907820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Exercise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Stress Test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E7AEB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</w:t>
            </w:r>
          </w:p>
          <w:p w14:paraId="70CE5C64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(81.3%)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B4C0F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144 (62.3%)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1AC4C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18</w:t>
            </w:r>
          </w:p>
          <w:p w14:paraId="691BB912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(90.0%)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7E318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310 (78.5%)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FFDB7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25</w:t>
            </w:r>
          </w:p>
          <w:p w14:paraId="39E521D5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(86.2%)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4FC5BE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146 (59.3%)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1C9F0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656 (70.0%)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CD3B5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0.71</w:t>
            </w:r>
          </w:p>
        </w:tc>
      </w:tr>
      <w:tr w:rsidR="00BD0DFC" w14:paraId="6CAAF8D7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DF0C2" w14:textId="77777777" w:rsidR="00BD0DFC" w:rsidRPr="00F4626D" w:rsidRDefault="00BD0DFC" w:rsidP="00907820">
            <w:pPr>
              <w:pStyle w:val="Standard"/>
              <w:rPr>
                <w:sz w:val="16"/>
                <w:szCs w:val="16"/>
                <w:lang w:val="en-US"/>
              </w:rPr>
            </w:pPr>
            <w:r w:rsidRPr="00F4626D">
              <w:rPr>
                <w:sz w:val="16"/>
                <w:szCs w:val="16"/>
                <w:lang w:val="en-US"/>
              </w:rPr>
              <w:lastRenderedPageBreak/>
              <w:t>Vocational counselling / return-to-work‖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A2B7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</w:t>
            </w:r>
          </w:p>
          <w:p w14:paraId="5751C6F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(46.7%)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B2362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107 (46.1%)</w:t>
            </w:r>
          </w:p>
          <w:p w14:paraId="18995A25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***</w:t>
            </w:r>
          </w:p>
          <w:p w14:paraId="4E23F48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ǂǂ</w:t>
            </w:r>
            <w:proofErr w:type="spellEnd"/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832D6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</w:t>
            </w:r>
          </w:p>
          <w:p w14:paraId="3C730F2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(71.4%)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891ED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296 (75.1%)</w:t>
            </w:r>
          </w:p>
          <w:p w14:paraId="3AA2ED44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***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51E1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18 (64.3%)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F869D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171 (70.1%)</w:t>
            </w:r>
          </w:p>
          <w:p w14:paraId="05ABE1FF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ǂǂ</w:t>
            </w:r>
            <w:proofErr w:type="spellEnd"/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09A684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614 (65.7%)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45ED3C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0.001</w:t>
            </w:r>
          </w:p>
        </w:tc>
      </w:tr>
      <w:tr w:rsidR="00BD0DFC" w14:paraId="4B128AD6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930C3" w14:textId="77777777" w:rsidR="00BD0DFC" w:rsidRDefault="00BD0DFC" w:rsidP="00907820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Electronic </w:t>
            </w:r>
            <w:proofErr w:type="spellStart"/>
            <w:r>
              <w:rPr>
                <w:sz w:val="16"/>
                <w:szCs w:val="16"/>
                <w:lang w:val="es-ES"/>
              </w:rPr>
              <w:t>patient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charting</w:t>
            </w:r>
            <w:proofErr w:type="spellEnd"/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08EF8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</w:t>
            </w:r>
          </w:p>
          <w:p w14:paraId="5C2989BF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(78.6%)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6536E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144 (68.2%)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0B8424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</w:t>
            </w:r>
          </w:p>
          <w:p w14:paraId="6ED94978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(57.1%)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46C1E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166 (63.4%)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4878C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(40.7%)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0FF1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128 (54.0%)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711AA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472 (61.1%)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D6758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0.48</w:t>
            </w:r>
          </w:p>
        </w:tc>
      </w:tr>
      <w:tr w:rsidR="00BD0DFC" w14:paraId="537D1CF4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514DA" w14:textId="77777777" w:rsidR="00BD0DFC" w:rsidRDefault="00BD0DFC" w:rsidP="00907820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Assessment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of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strength</w:t>
            </w:r>
            <w:proofErr w:type="spellEnd"/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DB242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</w:t>
            </w:r>
          </w:p>
          <w:p w14:paraId="7D0C5741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(80.0%)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7C4B2D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88 (38.3%)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5CF337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</w:t>
            </w:r>
          </w:p>
          <w:p w14:paraId="7CEB2DBD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(52.4%)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6A4AB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183 (46.7%)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81B72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15 (51.7%)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B1D0C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138 (57.3%)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29558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447 (48.2%)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815E7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0.21</w:t>
            </w:r>
          </w:p>
        </w:tc>
      </w:tr>
      <w:tr w:rsidR="00BD0DFC" w14:paraId="515A7CDA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C94E9" w14:textId="77777777" w:rsidR="00BD0DFC" w:rsidRPr="00F4626D" w:rsidRDefault="00BD0DFC" w:rsidP="00907820">
            <w:pPr>
              <w:pStyle w:val="Standard"/>
              <w:rPr>
                <w:sz w:val="16"/>
                <w:szCs w:val="16"/>
                <w:lang w:val="en-US"/>
              </w:rPr>
            </w:pPr>
            <w:r w:rsidRPr="00F4626D">
              <w:rPr>
                <w:sz w:val="16"/>
                <w:szCs w:val="16"/>
                <w:lang w:val="en-US"/>
              </w:rPr>
              <w:t>Alternative forms of exercise (e.g., yoga, dance)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9611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</w:t>
            </w:r>
          </w:p>
          <w:p w14:paraId="6B8DD2BE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(40.0%)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DAC6BF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81 (34.8%)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773D0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</w:t>
            </w:r>
          </w:p>
          <w:p w14:paraId="16F2D805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(30.0%)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5E931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136 (34.7%)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FF18A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</w:t>
            </w:r>
          </w:p>
          <w:p w14:paraId="214214F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(57.1%)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B6620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110 (44.9%)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9D961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355 (38.0%)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152C8B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0.65</w:t>
            </w:r>
          </w:p>
        </w:tc>
      </w:tr>
      <w:tr w:rsidR="00BD0DFC" w14:paraId="0D8A7E41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4A56B" w14:textId="77777777" w:rsidR="00BD0DFC" w:rsidRDefault="00BD0DFC" w:rsidP="00907820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Women-only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classes</w:t>
            </w:r>
            <w:proofErr w:type="spellEnd"/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FAB4C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</w:t>
            </w:r>
          </w:p>
          <w:p w14:paraId="5CF5943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(20.0%)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35001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</w:t>
            </w:r>
          </w:p>
          <w:p w14:paraId="35610A4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(8.2%)</w:t>
            </w:r>
          </w:p>
          <w:p w14:paraId="66D456C7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**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1FC56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</w:t>
            </w:r>
          </w:p>
          <w:p w14:paraId="7C0A6C98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(52.4%)</w:t>
            </w:r>
          </w:p>
          <w:p w14:paraId="36F4FF1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**</w:t>
            </w:r>
          </w:p>
          <w:p w14:paraId="6FEA5F7B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ǂ</w:t>
            </w:r>
          </w:p>
          <w:p w14:paraId="0D5DDAE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††</w:t>
            </w:r>
          </w:p>
          <w:p w14:paraId="64A2EAD6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‡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1812AB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45</w:t>
            </w:r>
          </w:p>
          <w:p w14:paraId="0B911ECA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(11.6%)</w:t>
            </w:r>
          </w:p>
          <w:p w14:paraId="5956D7BD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ǂ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9F5BE0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</w:t>
            </w:r>
          </w:p>
          <w:p w14:paraId="4394A7FF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(10.7%)</w:t>
            </w:r>
          </w:p>
          <w:p w14:paraId="38FDB2C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‡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C097FE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29</w:t>
            </w:r>
          </w:p>
          <w:p w14:paraId="3293D65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(11.8%)</w:t>
            </w:r>
          </w:p>
          <w:p w14:paraId="6C92DD8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††</w:t>
            </w:r>
          </w:p>
          <w:p w14:paraId="5949BC5E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C35B1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110</w:t>
            </w:r>
          </w:p>
          <w:p w14:paraId="4134B572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(11.8%)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1B0DB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&lt;0.01</w:t>
            </w:r>
          </w:p>
        </w:tc>
      </w:tr>
      <w:tr w:rsidR="00BD0DFC" w14:paraId="4407859D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A3C0A" w14:textId="77777777" w:rsidR="00BD0DFC" w:rsidRDefault="00BD0DFC" w:rsidP="00907820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Other</w:t>
            </w:r>
            <w:proofErr w:type="spellEnd"/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7DF67E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</w:t>
            </w:r>
          </w:p>
          <w:p w14:paraId="3D6615B7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(66.7)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5BF46F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26 (27.4%)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D0FD4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</w:t>
            </w:r>
          </w:p>
          <w:p w14:paraId="1A151920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(14.3%)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1A3B0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30 (18.2%)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16038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 (40.0%)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F5108D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48 (36.9%)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89A4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113 (27.2%)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3AAAD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0.09</w:t>
            </w:r>
          </w:p>
        </w:tc>
      </w:tr>
      <w:tr w:rsidR="00BD0DFC" w14:paraId="1AD3197A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9DBEE9" w14:textId="77777777" w:rsidR="00BD0DFC" w:rsidRDefault="00BD0DFC" w:rsidP="00907820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Total </w:t>
            </w:r>
            <w:proofErr w:type="spellStart"/>
            <w:r>
              <w:rPr>
                <w:sz w:val="16"/>
                <w:szCs w:val="16"/>
                <w:lang w:val="es-ES"/>
              </w:rPr>
              <w:t>Elements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(mean ± SD)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B1D98C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19.6±3.0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38EB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19.1±3.7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73842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20.0±3.4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F608ED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20.2±3.7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15AD7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19.3±3.9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6D5C8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18.5±5.0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040DE3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19.5±4.1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561BB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0.38</w:t>
            </w:r>
          </w:p>
        </w:tc>
      </w:tr>
      <w:tr w:rsidR="00BD0DFC" w14:paraId="2446BDC7" w14:textId="77777777" w:rsidTr="00907820">
        <w:trPr>
          <w:trHeight w:val="850"/>
        </w:trPr>
        <w:tc>
          <w:tcPr>
            <w:tcW w:w="15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852F4B" w14:textId="77777777" w:rsidR="00BD0DFC" w:rsidRDefault="00BD0DFC" w:rsidP="00907820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Total Core (/11)‖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741F26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8.4±1.4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DBB28C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8.6±1.7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D721C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8.9±1.7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F806E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9.0±1.8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1EB0C9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8.6±1.7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0EB08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8.4±2.1</w:t>
            </w:r>
          </w:p>
        </w:tc>
        <w:tc>
          <w:tcPr>
            <w:tcW w:w="12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56DD8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8.7±1.9</w:t>
            </w:r>
          </w:p>
        </w:tc>
        <w:tc>
          <w:tcPr>
            <w:tcW w:w="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3CC70" w14:textId="77777777" w:rsidR="00BD0DFC" w:rsidRDefault="00BD0DFC" w:rsidP="00907820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0.77</w:t>
            </w:r>
          </w:p>
        </w:tc>
      </w:tr>
    </w:tbl>
    <w:p w14:paraId="48EB5402" w14:textId="77777777" w:rsidR="00BD0DFC" w:rsidRDefault="00BD0DFC" w:rsidP="00BD0DFC">
      <w:pPr>
        <w:pStyle w:val="Standard"/>
        <w:rPr>
          <w:b/>
          <w:sz w:val="20"/>
          <w:szCs w:val="20"/>
        </w:rPr>
      </w:pPr>
    </w:p>
    <w:p w14:paraId="0702ACF8" w14:textId="77777777" w:rsidR="00BD0DFC" w:rsidRDefault="00BD0DFC" w:rsidP="00BD0DFC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‖quality indicator / core component.</w:t>
      </w:r>
    </w:p>
    <w:p w14:paraId="0CB24A36" w14:textId="77777777" w:rsidR="00BD0DFC" w:rsidRDefault="00BD0DFC" w:rsidP="00BD0DFC">
      <w:pPr>
        <w:pStyle w:val="Standard"/>
      </w:pPr>
      <w:r>
        <w:rPr>
          <w:sz w:val="20"/>
          <w:szCs w:val="20"/>
        </w:rPr>
        <w:t>○test for significant differences by region, using generalized linear mixed models</w:t>
      </w:r>
      <w:r>
        <w:rPr>
          <w:color w:val="191919"/>
          <w:sz w:val="20"/>
          <w:szCs w:val="20"/>
        </w:rPr>
        <w:t xml:space="preserve"> which accounted for clustering of programs within countries</w:t>
      </w:r>
      <w:r>
        <w:rPr>
          <w:sz w:val="20"/>
          <w:szCs w:val="20"/>
        </w:rPr>
        <w:t>.</w:t>
      </w:r>
    </w:p>
    <w:p w14:paraId="2ED5C239" w14:textId="77777777" w:rsidR="00BD0DFC" w:rsidRDefault="00BD0DFC" w:rsidP="00BD0DFC">
      <w:pPr>
        <w:pStyle w:val="Standard"/>
        <w:rPr>
          <w:sz w:val="20"/>
          <w:szCs w:val="20"/>
        </w:rPr>
      </w:pPr>
      <w:proofErr w:type="spellStart"/>
      <w:r>
        <w:rPr>
          <w:sz w:val="20"/>
          <w:szCs w:val="20"/>
        </w:rPr>
        <w:t>EMR</w:t>
      </w:r>
      <w:proofErr w:type="spellEnd"/>
      <w:r>
        <w:rPr>
          <w:sz w:val="20"/>
          <w:szCs w:val="20"/>
        </w:rPr>
        <w:t>=Eastern Mediterranean Region; SEAR=South-East Asia Region; SD=standard deviation.</w:t>
      </w:r>
    </w:p>
    <w:p w14:paraId="5988DEEB" w14:textId="77777777" w:rsidR="00BD0DFC" w:rsidRDefault="00BD0DFC" w:rsidP="00BD0DFC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For pairwise comparisons *ǂ‡†◊: one symbol=p&lt;.05; two symbols=p&lt;.01; 3 symbols=p&lt;.001.</w:t>
      </w:r>
    </w:p>
    <w:p w14:paraId="72DCD1E2" w14:textId="77777777" w:rsidR="00BD0DFC" w:rsidRDefault="00BD0DFC" w:rsidP="00BD0DFC">
      <w:pPr>
        <w:pStyle w:val="Standard"/>
        <w:rPr>
          <w:u w:val="single"/>
        </w:rPr>
      </w:pPr>
    </w:p>
    <w:p w14:paraId="577F50F9" w14:textId="77777777" w:rsidR="00BD0DFC" w:rsidRDefault="00BD0DFC">
      <w:pPr>
        <w:pStyle w:val="Standard"/>
      </w:pPr>
    </w:p>
    <w:p w14:paraId="296D63E8" w14:textId="77777777" w:rsidR="006055AB" w:rsidRDefault="00F77BAA">
      <w:pPr>
        <w:pStyle w:val="Heading1"/>
        <w:pageBreakBefore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Table 8: Cardiovascular risk factors assessed, by region</w:t>
      </w:r>
    </w:p>
    <w:tbl>
      <w:tblPr>
        <w:tblW w:w="1071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5"/>
        <w:gridCol w:w="1133"/>
        <w:gridCol w:w="1133"/>
        <w:gridCol w:w="1133"/>
        <w:gridCol w:w="1133"/>
        <w:gridCol w:w="1133"/>
        <w:gridCol w:w="1275"/>
        <w:gridCol w:w="883"/>
        <w:gridCol w:w="1191"/>
      </w:tblGrid>
      <w:tr w:rsidR="006055AB" w14:paraId="068B8BCD" w14:textId="77777777">
        <w:trPr>
          <w:trHeight w:val="737"/>
        </w:trPr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E780C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 (%)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704A1D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Africa</w:t>
            </w:r>
            <w:proofErr w:type="spellEnd"/>
          </w:p>
          <w:p w14:paraId="24D807A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(n=18)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A9CE89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Americas</w:t>
            </w:r>
            <w:proofErr w:type="spellEnd"/>
          </w:p>
          <w:p w14:paraId="23651AD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(n=261)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35F00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EMR</w:t>
            </w:r>
            <w:proofErr w:type="spellEnd"/>
          </w:p>
          <w:p w14:paraId="7A208C5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(n=24)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4E3DC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European</w:t>
            </w:r>
            <w:proofErr w:type="spellEnd"/>
          </w:p>
          <w:p w14:paraId="2F964B4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(n=484)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D3EE1E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SEAR</w:t>
            </w:r>
            <w:proofErr w:type="spellEnd"/>
          </w:p>
          <w:p w14:paraId="6462B54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(n=32)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0A64E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Western</w:t>
            </w:r>
          </w:p>
          <w:p w14:paraId="1488C572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Pacific</w:t>
            </w:r>
            <w:proofErr w:type="spellEnd"/>
          </w:p>
          <w:p w14:paraId="5E0B685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(n=263)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AF1889" w14:textId="77777777" w:rsidR="006055AB" w:rsidRDefault="00F77BAA">
            <w:pPr>
              <w:pStyle w:val="ListParagraph"/>
              <w:ind w:left="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Total</w:t>
            </w:r>
          </w:p>
          <w:p w14:paraId="364D49C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(N=1082)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4945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p○</w:t>
            </w:r>
          </w:p>
        </w:tc>
      </w:tr>
      <w:tr w:rsidR="006055AB" w14:paraId="0B29BAB3" w14:textId="77777777">
        <w:trPr>
          <w:trHeight w:val="737"/>
        </w:trPr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EE1CF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Blood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pressure</w:t>
            </w:r>
            <w:proofErr w:type="spellEnd"/>
            <w:r>
              <w:rPr>
                <w:sz w:val="16"/>
                <w:szCs w:val="16"/>
                <w:lang w:val="es-ES"/>
              </w:rPr>
              <w:t>‖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A98DB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 (100.0%)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EF60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234 (99.6%)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0719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 (100.0%)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B3411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385 (98.7%)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4097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29 (100.0%)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BB70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243 (99.2%)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8719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928 (99.1%)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B5C1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1.00</w:t>
            </w:r>
          </w:p>
        </w:tc>
      </w:tr>
      <w:tr w:rsidR="006055AB" w14:paraId="6EE3FD16" w14:textId="77777777">
        <w:trPr>
          <w:trHeight w:val="737"/>
        </w:trPr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EC29A9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Tobacco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use‖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720E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 (100.0%)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86C01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231 (98.3%)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53C8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 (100.0%)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0DE9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382 (97.4%)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819E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28</w:t>
            </w:r>
          </w:p>
          <w:p w14:paraId="6FA58A1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 (96.6%)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FFE9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241 (98.4%)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66CC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919 (98.0%)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7CF2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1.00</w:t>
            </w:r>
          </w:p>
        </w:tc>
      </w:tr>
      <w:tr w:rsidR="006055AB" w14:paraId="34872D6D" w14:textId="77777777">
        <w:trPr>
          <w:trHeight w:val="737"/>
        </w:trPr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12BFB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Physical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inactivity</w:t>
            </w:r>
            <w:proofErr w:type="spellEnd"/>
            <w:r>
              <w:rPr>
                <w:sz w:val="16"/>
                <w:szCs w:val="16"/>
                <w:lang w:val="es-ES"/>
              </w:rPr>
              <w:t>‖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100B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 (100.0%)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765A9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220 (94.0%)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DCCC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20</w:t>
            </w:r>
          </w:p>
          <w:p w14:paraId="74261FD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 (95.2%)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A19A9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371 (95.6%)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4279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24</w:t>
            </w:r>
          </w:p>
          <w:p w14:paraId="416071A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(82.8%)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4CF5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228 (93.4%)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1FA0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879 (94.3%)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1500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0.28</w:t>
            </w:r>
          </w:p>
        </w:tc>
      </w:tr>
      <w:tr w:rsidR="006055AB" w14:paraId="1F83E490" w14:textId="77777777">
        <w:trPr>
          <w:trHeight w:val="737"/>
        </w:trPr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67A20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Body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mass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Index</w:t>
            </w:r>
            <w:proofErr w:type="spellEnd"/>
            <w:r>
              <w:rPr>
                <w:sz w:val="16"/>
                <w:szCs w:val="16"/>
                <w:lang w:val="es-ES"/>
              </w:rPr>
              <w:t>‖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7FB0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16 (100.0%)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75BB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223 (95.3%)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58F0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 (100.0%)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E12A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374 (95.7%)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E998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29 (100.0%)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5FDA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218 (89.3%)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41EA4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883 (94.24%)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59F7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0.54</w:t>
            </w:r>
          </w:p>
        </w:tc>
      </w:tr>
      <w:tr w:rsidR="006055AB" w14:paraId="4D164CA1" w14:textId="77777777">
        <w:trPr>
          <w:trHeight w:val="737"/>
        </w:trPr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E4289A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Harmful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use </w:t>
            </w:r>
            <w:proofErr w:type="spellStart"/>
            <w:r>
              <w:rPr>
                <w:sz w:val="16"/>
                <w:szCs w:val="16"/>
                <w:lang w:val="es-ES"/>
              </w:rPr>
              <w:t>of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alcohol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66FF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</w:t>
            </w:r>
          </w:p>
          <w:p w14:paraId="31313BC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(87.5%)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CF293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217 (92.3%)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D20B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18 (85.7%)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CB80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372 (94.7%)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7C396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24 (85.7%)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24CD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222 (91.0%)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A2DF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867 (92.5%)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24B7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0.30</w:t>
            </w:r>
          </w:p>
        </w:tc>
      </w:tr>
      <w:tr w:rsidR="006055AB" w14:paraId="03BF71D3" w14:textId="77777777">
        <w:trPr>
          <w:trHeight w:val="737"/>
        </w:trPr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869700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Lipids</w:t>
            </w:r>
            <w:proofErr w:type="spellEnd"/>
            <w:r>
              <w:rPr>
                <w:sz w:val="16"/>
                <w:szCs w:val="16"/>
                <w:lang w:val="es-ES"/>
              </w:rPr>
              <w:t>‖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BC50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</w:t>
            </w:r>
          </w:p>
          <w:p w14:paraId="4CA251EB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(75.0%)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D7CF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218 (92.8%)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ED17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 (100.0%)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77B2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365 (93.1%)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B8F3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28</w:t>
            </w:r>
          </w:p>
          <w:p w14:paraId="3E51C58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(96.6%)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3039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212 (86.5%)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D78E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853 (91.03%)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93B62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0.46</w:t>
            </w:r>
          </w:p>
        </w:tc>
      </w:tr>
      <w:tr w:rsidR="006055AB" w14:paraId="348911E3" w14:textId="77777777">
        <w:trPr>
          <w:trHeight w:val="737"/>
        </w:trPr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E711C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Poor </w:t>
            </w:r>
            <w:proofErr w:type="spellStart"/>
            <w:r>
              <w:rPr>
                <w:sz w:val="16"/>
                <w:szCs w:val="16"/>
                <w:lang w:val="es-ES"/>
              </w:rPr>
              <w:t>diet</w:t>
            </w:r>
            <w:proofErr w:type="spellEnd"/>
            <w:r>
              <w:rPr>
                <w:sz w:val="16"/>
                <w:szCs w:val="16"/>
                <w:lang w:val="es-ES"/>
              </w:rPr>
              <w:t>‖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627A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 (87.5%)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EAE08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217 (92.7%)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B50FE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20 (95.2%)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0283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358 (91.8%)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2FC1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 (75.0%)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E478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210 (86.4%)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B47A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840 (90.1%)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8DFA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0.23</w:t>
            </w:r>
          </w:p>
        </w:tc>
      </w:tr>
      <w:tr w:rsidR="006055AB" w14:paraId="71D26854" w14:textId="77777777">
        <w:trPr>
          <w:trHeight w:val="737"/>
        </w:trPr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013D9" w14:textId="77777777" w:rsidR="006055AB" w:rsidRDefault="00F77BAA">
            <w:pPr>
              <w:pStyle w:val="Standard"/>
            </w:pPr>
            <w:proofErr w:type="spellStart"/>
            <w:r>
              <w:rPr>
                <w:sz w:val="16"/>
                <w:szCs w:val="16"/>
                <w:lang w:val="es-ES"/>
              </w:rPr>
              <w:t>Blood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Glucose</w:t>
            </w:r>
            <w:proofErr w:type="spellEnd"/>
            <w:r>
              <w:rPr>
                <w:sz w:val="16"/>
                <w:szCs w:val="16"/>
                <w:lang w:val="es-ES"/>
              </w:rPr>
              <w:t>/ HbA1</w:t>
            </w:r>
            <w:r>
              <w:rPr>
                <w:sz w:val="16"/>
                <w:szCs w:val="16"/>
                <w:vertAlign w:val="subscript"/>
                <w:lang w:val="es-ES"/>
              </w:rPr>
              <w:t>c</w:t>
            </w:r>
            <w:r>
              <w:rPr>
                <w:sz w:val="16"/>
                <w:szCs w:val="16"/>
                <w:lang w:val="es-ES"/>
              </w:rPr>
              <w:t>‖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6324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</w:t>
            </w:r>
          </w:p>
          <w:p w14:paraId="64432AA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(87.5%)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81B3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212 (90.2%)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9D37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</w:t>
            </w:r>
          </w:p>
          <w:p w14:paraId="6BC17F9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(100.0%)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9F45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347 (89.0%)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F97E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28</w:t>
            </w:r>
          </w:p>
          <w:p w14:paraId="2DE455B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(96.6%)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8EF3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205 (83.7%)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BD475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827 (88.4%)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6262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0.97</w:t>
            </w:r>
          </w:p>
        </w:tc>
      </w:tr>
      <w:tr w:rsidR="006055AB" w14:paraId="1B4FEF84" w14:textId="77777777">
        <w:trPr>
          <w:trHeight w:val="737"/>
        </w:trPr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94744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Depression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/ </w:t>
            </w:r>
            <w:proofErr w:type="spellStart"/>
            <w:r>
              <w:rPr>
                <w:sz w:val="16"/>
                <w:szCs w:val="16"/>
                <w:lang w:val="es-ES"/>
              </w:rPr>
              <w:t>Anxiety</w:t>
            </w:r>
            <w:proofErr w:type="spellEnd"/>
            <w:r>
              <w:rPr>
                <w:sz w:val="16"/>
                <w:szCs w:val="16"/>
                <w:lang w:val="es-ES"/>
              </w:rPr>
              <w:t>‖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FD32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 (81.3%)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40B4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192 (83.1%)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2998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18 (85.7%)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7F8D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352 (90.5%)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1A66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 (65.5%)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85DC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203 (83.5%)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1ADC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797 (85.8%)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3632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0.60</w:t>
            </w:r>
          </w:p>
        </w:tc>
      </w:tr>
      <w:tr w:rsidR="006055AB" w14:paraId="0CAAAD71" w14:textId="77777777">
        <w:trPr>
          <w:trHeight w:val="737"/>
        </w:trPr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A469B3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Waist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circumference</w:t>
            </w:r>
            <w:proofErr w:type="spellEnd"/>
            <w:r>
              <w:rPr>
                <w:sz w:val="16"/>
                <w:szCs w:val="16"/>
                <w:lang w:val="es-ES"/>
              </w:rPr>
              <w:t>‖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7F49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 (81.3%)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DE77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178 (76.7%)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4BD8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 (60.0%)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8D2D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296 (75.9%)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C7AC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24 (82.8%)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F493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190 (78.2%)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86E7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713 (76.7%)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1A60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0.60</w:t>
            </w:r>
          </w:p>
        </w:tc>
      </w:tr>
      <w:tr w:rsidR="006055AB" w14:paraId="7E838750" w14:textId="77777777">
        <w:trPr>
          <w:trHeight w:val="737"/>
        </w:trPr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C6E31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lastRenderedPageBreak/>
              <w:t>Sedentary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time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C12B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14 (87.5%)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57945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170 (73.0%)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2592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18 (85.7%)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2B93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302 (78.0%)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8EFA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</w:t>
            </w:r>
          </w:p>
          <w:p w14:paraId="0ADE2CF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 (75.0%)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EBC3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183 (75.6%)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38743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708 (76.4%)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E0AD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0.68</w:t>
            </w:r>
          </w:p>
        </w:tc>
      </w:tr>
      <w:tr w:rsidR="006055AB" w14:paraId="3F77E1A1" w14:textId="77777777">
        <w:trPr>
          <w:trHeight w:val="737"/>
        </w:trPr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B0FC3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Sleep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apnea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85D8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</w:t>
            </w:r>
          </w:p>
          <w:p w14:paraId="6BB87B3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 (37.5%)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B431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112 (48.9%)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29DB6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</w:t>
            </w:r>
          </w:p>
          <w:p w14:paraId="5FD265D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(35.0%)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9D32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181 (47.1%)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4573A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</w:t>
            </w:r>
          </w:p>
          <w:p w14:paraId="18729F4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(27.6%)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4C62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123 (50.6%)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18BF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437 (47.4%)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39AD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0.91</w:t>
            </w:r>
          </w:p>
        </w:tc>
      </w:tr>
      <w:tr w:rsidR="006055AB" w14:paraId="1E70042F" w14:textId="77777777">
        <w:trPr>
          <w:trHeight w:val="737"/>
        </w:trPr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7A7D0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Body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composition</w:t>
            </w:r>
            <w:proofErr w:type="spellEnd"/>
            <w:r>
              <w:rPr>
                <w:sz w:val="16"/>
                <w:szCs w:val="16"/>
                <w:lang w:val="es-ES"/>
              </w:rPr>
              <w:t>‖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DDDF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 (68.8%)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8E28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107 (46.7%)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677625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</w:t>
            </w:r>
          </w:p>
          <w:p w14:paraId="4A2C0AC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 (45.0%)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6945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131 (34.8%)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95A6D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17 (58.6%)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E931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86</w:t>
            </w:r>
          </w:p>
          <w:p w14:paraId="44CEE04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(36.0%)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E0F4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361 (39.7%)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D05B0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0.32</w:t>
            </w:r>
          </w:p>
        </w:tc>
      </w:tr>
      <w:tr w:rsidR="006055AB" w14:paraId="2256B5F9" w14:textId="77777777">
        <w:trPr>
          <w:trHeight w:val="737"/>
        </w:trPr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D5158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Hip </w:t>
            </w:r>
            <w:proofErr w:type="spellStart"/>
            <w:r>
              <w:rPr>
                <w:sz w:val="16"/>
                <w:szCs w:val="16"/>
                <w:lang w:val="es-ES"/>
              </w:rPr>
              <w:t>Circumference</w:t>
            </w:r>
            <w:proofErr w:type="spellEnd"/>
            <w:r>
              <w:rPr>
                <w:sz w:val="16"/>
                <w:szCs w:val="16"/>
                <w:lang w:val="es-ES"/>
              </w:rPr>
              <w:t>‖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687B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</w:t>
            </w:r>
          </w:p>
          <w:p w14:paraId="0A9257A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 (75.0%)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923B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90 (39.1%)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B137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9</w:t>
            </w:r>
          </w:p>
          <w:p w14:paraId="0BC6B817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(45.0%)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1077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118 (31.0%)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D9755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20</w:t>
            </w:r>
          </w:p>
          <w:p w14:paraId="1878760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(69.0%)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402EA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102 (42.7%)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0C33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351 (38.4%)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D162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0.17</w:t>
            </w:r>
          </w:p>
        </w:tc>
      </w:tr>
      <w:tr w:rsidR="006055AB" w14:paraId="49C73B1C" w14:textId="77777777">
        <w:trPr>
          <w:trHeight w:val="737"/>
        </w:trPr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FDDF5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Other</w:t>
            </w:r>
            <w:proofErr w:type="spellEnd"/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42EB4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</w:t>
            </w:r>
          </w:p>
          <w:p w14:paraId="2F49C70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(66.7%)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4701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59 (44.4%)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C1BE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4</w:t>
            </w:r>
          </w:p>
          <w:p w14:paraId="5B387EE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(36.4%)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9777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72 (33.3%)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8699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</w:t>
            </w:r>
          </w:p>
          <w:p w14:paraId="5196C40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 (57.9%)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A3C86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61</w:t>
            </w:r>
          </w:p>
          <w:p w14:paraId="78209234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(39.6%)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5D792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213 (39.3%)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BA71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0.14</w:t>
            </w:r>
          </w:p>
        </w:tc>
      </w:tr>
      <w:tr w:rsidR="006055AB" w14:paraId="49602694" w14:textId="77777777">
        <w:trPr>
          <w:trHeight w:val="737"/>
        </w:trPr>
        <w:tc>
          <w:tcPr>
            <w:tcW w:w="17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37BC2" w14:textId="77777777" w:rsidR="006055AB" w:rsidRDefault="00F77BAA">
            <w:pPr>
              <w:pStyle w:val="Standard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Total (mean ± SD)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FB279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12.6±2.8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0E7C23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12.0±2.3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D1CB1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12.2±2.0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2664D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12.1±2.3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B740F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12.2±2.6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0465C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11.8±2.8</w:t>
            </w:r>
          </w:p>
        </w:tc>
        <w:tc>
          <w:tcPr>
            <w:tcW w:w="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7E1E8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12.0±2.5</w:t>
            </w:r>
          </w:p>
        </w:tc>
        <w:tc>
          <w:tcPr>
            <w:tcW w:w="11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25ABE" w14:textId="77777777" w:rsidR="006055AB" w:rsidRDefault="00F77BAA">
            <w:pPr>
              <w:pStyle w:val="Standard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0.82</w:t>
            </w:r>
          </w:p>
        </w:tc>
      </w:tr>
    </w:tbl>
    <w:p w14:paraId="08B4E9C4" w14:textId="77777777" w:rsidR="006055AB" w:rsidRDefault="00F77BAA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‖quality indicator.</w:t>
      </w:r>
    </w:p>
    <w:p w14:paraId="1F78AA32" w14:textId="77777777" w:rsidR="006055AB" w:rsidRDefault="00F77BAA">
      <w:pPr>
        <w:pStyle w:val="Standard"/>
      </w:pPr>
      <w:r>
        <w:rPr>
          <w:sz w:val="20"/>
          <w:szCs w:val="20"/>
        </w:rPr>
        <w:t>○test for significant differences by region, using generalized linear mixed models</w:t>
      </w:r>
      <w:r>
        <w:rPr>
          <w:color w:val="191919"/>
          <w:sz w:val="20"/>
          <w:szCs w:val="20"/>
        </w:rPr>
        <w:t xml:space="preserve"> which accounted for clustering of programs within countries</w:t>
      </w:r>
      <w:r>
        <w:rPr>
          <w:sz w:val="20"/>
          <w:szCs w:val="20"/>
        </w:rPr>
        <w:t>.</w:t>
      </w:r>
    </w:p>
    <w:p w14:paraId="7325F729" w14:textId="77777777" w:rsidR="006055AB" w:rsidRDefault="00F77BAA">
      <w:pPr>
        <w:pStyle w:val="Standard"/>
        <w:rPr>
          <w:sz w:val="20"/>
          <w:szCs w:val="20"/>
        </w:rPr>
      </w:pPr>
      <w:r>
        <w:rPr>
          <w:sz w:val="20"/>
          <w:szCs w:val="20"/>
        </w:rPr>
        <w:t xml:space="preserve">CR=Cardiac Rehabilitation; </w:t>
      </w:r>
      <w:proofErr w:type="spellStart"/>
      <w:r>
        <w:rPr>
          <w:sz w:val="20"/>
          <w:szCs w:val="20"/>
        </w:rPr>
        <w:t>EMR</w:t>
      </w:r>
      <w:proofErr w:type="spellEnd"/>
      <w:r>
        <w:rPr>
          <w:sz w:val="20"/>
          <w:szCs w:val="20"/>
        </w:rPr>
        <w:t>=Eastern Mediterranean Region; SEAR=South-East Asia Region; SD=standard deviation.</w:t>
      </w:r>
    </w:p>
    <w:p w14:paraId="1287C62D" w14:textId="77777777" w:rsidR="006055AB" w:rsidRDefault="006055AB">
      <w:pPr>
        <w:pStyle w:val="Standard"/>
        <w:spacing w:after="160" w:line="256" w:lineRule="auto"/>
      </w:pPr>
    </w:p>
    <w:p w14:paraId="7DCA5D92" w14:textId="77777777" w:rsidR="006055AB" w:rsidRDefault="006055AB">
      <w:pPr>
        <w:pStyle w:val="Standard"/>
        <w:rPr>
          <w:b/>
          <w:sz w:val="20"/>
          <w:szCs w:val="20"/>
        </w:rPr>
      </w:pPr>
    </w:p>
    <w:p w14:paraId="5774B734" w14:textId="77777777" w:rsidR="006055AB" w:rsidRDefault="00F77BAA">
      <w:pPr>
        <w:pStyle w:val="Heading1"/>
        <w:pageBreakBefore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Table 9: Cardiac Rehabilitation Quality by Country with Programs, N=93</w:t>
      </w:r>
    </w:p>
    <w:p w14:paraId="33A527D3" w14:textId="77777777" w:rsidR="006055AB" w:rsidRDefault="006055AB">
      <w:pPr>
        <w:pStyle w:val="Standard"/>
        <w:rPr>
          <w:b/>
        </w:rPr>
      </w:pPr>
    </w:p>
    <w:tbl>
      <w:tblPr>
        <w:tblW w:w="7175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38"/>
        <w:gridCol w:w="752"/>
        <w:gridCol w:w="1722"/>
        <w:gridCol w:w="1163"/>
      </w:tblGrid>
      <w:tr w:rsidR="006055AB" w14:paraId="4DA32230" w14:textId="77777777">
        <w:trPr>
          <w:trHeight w:val="780"/>
        </w:trPr>
        <w:tc>
          <w:tcPr>
            <w:tcW w:w="3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58CA3" w14:textId="77777777" w:rsidR="006055AB" w:rsidRDefault="00F77BAA">
            <w:pPr>
              <w:pStyle w:val="Standard"/>
              <w:jc w:val="center"/>
            </w:pPr>
            <w:r>
              <w:rPr>
                <w:b/>
                <w:sz w:val="16"/>
                <w:szCs w:val="16"/>
              </w:rPr>
              <w:t xml:space="preserve">WHO </w:t>
            </w:r>
            <w:r>
              <w:rPr>
                <w:b/>
                <w:bCs/>
                <w:sz w:val="16"/>
                <w:szCs w:val="16"/>
              </w:rPr>
              <w:t>Region</w:t>
            </w:r>
          </w:p>
          <w:p w14:paraId="242131E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Country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3C827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17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24F37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# Quality/ 20†</w:t>
            </w:r>
          </w:p>
        </w:tc>
        <w:tc>
          <w:tcPr>
            <w:tcW w:w="1163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5E306" w14:textId="77777777" w:rsidR="006055AB" w:rsidRDefault="00F77BAA">
            <w:pPr>
              <w:pStyle w:val="Standard"/>
              <w:jc w:val="center"/>
            </w:pPr>
            <w:r>
              <w:rPr>
                <w:b/>
                <w:bCs/>
                <w:sz w:val="16"/>
                <w:szCs w:val="16"/>
              </w:rPr>
              <w:t>Quality Rank*</w:t>
            </w:r>
          </w:p>
        </w:tc>
      </w:tr>
      <w:tr w:rsidR="006055AB" w14:paraId="2536E8A5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37072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</w:rPr>
              <w:t>African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DD7332" w14:textId="77777777" w:rsidR="006055AB" w:rsidRDefault="006055AB">
            <w:pPr>
              <w:pStyle w:val="Standard"/>
              <w:jc w:val="center"/>
              <w:rPr>
                <w:sz w:val="16"/>
                <w:szCs w:val="16"/>
              </w:rPr>
            </w:pP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91E54" w14:textId="77777777" w:rsidR="006055AB" w:rsidRDefault="006055AB">
            <w:pPr>
              <w:pStyle w:val="Standard"/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D5C33" w14:textId="77777777" w:rsidR="006055AB" w:rsidRDefault="006055AB">
            <w:pPr>
              <w:pStyle w:val="Standard"/>
              <w:jc w:val="center"/>
              <w:rPr>
                <w:sz w:val="16"/>
                <w:szCs w:val="16"/>
              </w:rPr>
            </w:pPr>
          </w:p>
        </w:tc>
      </w:tr>
      <w:tr w:rsidR="006055AB" w14:paraId="4E03F32E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7CCCB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Algeria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C8733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80AC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1/1 (100.0%)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21DF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055AB" w14:paraId="14D3A641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9507E0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Kenya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BDFE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8D43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(100.0%)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135A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055AB" w14:paraId="721EB382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DBEA5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Mauritius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77EC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88DE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(85.0%)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280A4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6055AB" w14:paraId="5F38CB71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9819B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Nigeria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DE90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29E7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(100.0%)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5458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055AB" w14:paraId="448C8B28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19CDF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South Africa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BE34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B644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(75.0%)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22BBD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6055AB" w14:paraId="69C18B7C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360F6" w14:textId="77777777" w:rsidR="006055AB" w:rsidRDefault="00F77BAA">
            <w:pPr>
              <w:pStyle w:val="Standard"/>
            </w:pPr>
            <w:r>
              <w:rPr>
                <w:i/>
                <w:iCs/>
                <w:sz w:val="16"/>
                <w:szCs w:val="16"/>
              </w:rPr>
              <w:t>Regional Average (Mean ± SD)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B98A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B3B7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14.8 ± 5.9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5426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</w:tr>
      <w:tr w:rsidR="006055AB" w14:paraId="4C9BA2EA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10FFB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</w:rPr>
              <w:t>Americas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ED44B" w14:textId="77777777" w:rsidR="006055AB" w:rsidRDefault="006055AB">
            <w:pPr>
              <w:pStyle w:val="Standard"/>
              <w:jc w:val="center"/>
              <w:rPr>
                <w:sz w:val="16"/>
                <w:szCs w:val="16"/>
              </w:rPr>
            </w:pP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31F5B" w14:textId="77777777" w:rsidR="006055AB" w:rsidRDefault="006055AB">
            <w:pPr>
              <w:pStyle w:val="Standard"/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6C54A" w14:textId="77777777" w:rsidR="006055AB" w:rsidRDefault="006055AB">
            <w:pPr>
              <w:pStyle w:val="Standard"/>
              <w:jc w:val="center"/>
              <w:rPr>
                <w:sz w:val="16"/>
                <w:szCs w:val="16"/>
              </w:rPr>
            </w:pPr>
          </w:p>
        </w:tc>
      </w:tr>
      <w:tr w:rsidR="006055AB" w14:paraId="6A4AB0D3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5CE97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Argentina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339B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9160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(60.0%)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F563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6055AB" w14:paraId="7F412C0C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6E87BC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Barbados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A258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E1A3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(80.0%)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05A9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6055AB" w14:paraId="3AFCB784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3C199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Bermuda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66BA2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09DD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(100.0%)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B46E6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055AB" w14:paraId="615475F1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192915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Brazil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9D43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EDD5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(60.0%)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DC4D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6055AB" w14:paraId="0269D0F0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D8D99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Canada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DE16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CF67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(85.0%)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76D5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6055AB" w14:paraId="462750DF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13B44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Chile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B5C6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4847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(90.0%)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B2AD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6055AB" w14:paraId="1985AD08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661E3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Colombia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62A5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4170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(75.0%)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3B72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6055AB" w14:paraId="16B6B3A9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BD44A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Costa Rica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BE03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74925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(70.0%)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DF11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6055AB" w14:paraId="4DFED02B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705A0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Cuba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FC3E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B93F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(90.0%)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942A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6055AB" w14:paraId="39FFA645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4D0BF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Curacao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9020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FD42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(85.0%)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DAE7E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6055AB" w14:paraId="4D166C50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A69A1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Dominican Republic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300B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E001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(90.0%)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5FC8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6055AB" w14:paraId="1679F3BD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610CD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Ecuador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F7D3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35A7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(90.0%)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20C2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6055AB" w14:paraId="31D0B414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867E2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Guatemala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63B3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A9F5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(60.0%)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EEDA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</w:tr>
      <w:tr w:rsidR="006055AB" w14:paraId="3B64D695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993FE1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Honduras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346D3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E002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18/18 (100.0%)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99AC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055AB" w14:paraId="6F95EA27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8F4BD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Jamaica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1ABA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24FC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12/19 (63.2%)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C3F5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</w:tr>
      <w:tr w:rsidR="006055AB" w14:paraId="4959A403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44D14D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Mexico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E6FF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AD76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(85.0%)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7A2B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6055AB" w14:paraId="10908323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F5F204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Panama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23EA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A2CD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(80.0%)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5FE7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6055AB" w14:paraId="44369548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39003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Paraguay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882B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B156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(80.0%)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0B40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6055AB" w14:paraId="024CF8BD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9BBDA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Peru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88C1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3056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(75.0%)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413E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6055AB" w14:paraId="28D637C7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F2062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United States of America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A328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08D1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(95.0%)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108A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6055AB" w14:paraId="6E14296B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2694DA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Uruguay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9349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2F34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(85.0%)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A9DC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6055AB" w14:paraId="739E63D9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5E263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Venezuela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AB4D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7D9B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(90.0%)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8443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6055AB" w14:paraId="78A877C9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96290" w14:textId="77777777" w:rsidR="006055AB" w:rsidRDefault="00F77BAA">
            <w:pPr>
              <w:pStyle w:val="Standard"/>
            </w:pPr>
            <w:r>
              <w:rPr>
                <w:i/>
                <w:iCs/>
                <w:sz w:val="16"/>
                <w:szCs w:val="16"/>
              </w:rPr>
              <w:t>Regional Average (Mean ± SD)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6E2F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ED1F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15.8 ± 5.5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A94B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</w:tr>
      <w:tr w:rsidR="006055AB" w14:paraId="6F6C4B52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086083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</w:rPr>
              <w:lastRenderedPageBreak/>
              <w:t>Eastern Mediterranean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B8397" w14:textId="77777777" w:rsidR="006055AB" w:rsidRDefault="006055AB">
            <w:pPr>
              <w:pStyle w:val="Standard"/>
              <w:jc w:val="center"/>
              <w:rPr>
                <w:sz w:val="16"/>
                <w:szCs w:val="16"/>
              </w:rPr>
            </w:pP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41764" w14:textId="77777777" w:rsidR="006055AB" w:rsidRDefault="006055AB">
            <w:pPr>
              <w:pStyle w:val="Standard"/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22182" w14:textId="77777777" w:rsidR="006055AB" w:rsidRDefault="006055AB">
            <w:pPr>
              <w:pStyle w:val="Standard"/>
              <w:jc w:val="center"/>
              <w:rPr>
                <w:sz w:val="16"/>
                <w:szCs w:val="16"/>
              </w:rPr>
            </w:pPr>
          </w:p>
        </w:tc>
      </w:tr>
      <w:tr w:rsidR="006055AB" w14:paraId="3582E52A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2737D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Afghanistan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654F1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96EBA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19/19 (100.0%)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C6E5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055AB" w14:paraId="578EA030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E4E00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Bahrain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35CB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8EF7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(95.0%)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75BE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6055AB" w14:paraId="7091D332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42C67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Egypt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8328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726F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15/19 (78.9%)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F3F0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6055AB" w14:paraId="7673E9AD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01555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Iran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F349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30A4F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(90.0%)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4C4F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6055AB" w14:paraId="35B6ABD7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D87E6B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Lebanon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76B05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58529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(100.0%)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65929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055AB" w14:paraId="444DFE44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EB14EC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Morocco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E75F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4FF1C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15/17 (88.2%)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B147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6055AB" w14:paraId="52149AED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03E08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Pakistan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8B61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6F3E1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(85.0%)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DE41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6055AB" w14:paraId="6234FDEF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85BFF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Qatar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E470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818C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(85.0%)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B9BC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6055AB" w14:paraId="215FF9B3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E9A69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Tunisia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666C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2398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(80.0%)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5202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6055AB" w14:paraId="5E73AB82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B06F7" w14:textId="77777777" w:rsidR="006055AB" w:rsidRDefault="00F77BAA">
            <w:pPr>
              <w:pStyle w:val="Standard"/>
            </w:pPr>
            <w:r>
              <w:rPr>
                <w:i/>
                <w:iCs/>
                <w:sz w:val="16"/>
                <w:szCs w:val="16"/>
              </w:rPr>
              <w:t>Regional Average (Mean ± SD)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4721C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68B8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15.8 ± 6.2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82BC0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</w:tr>
      <w:tr w:rsidR="006055AB" w14:paraId="35842224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79410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</w:rPr>
              <w:lastRenderedPageBreak/>
              <w:t>Europe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7EAA0" w14:textId="77777777" w:rsidR="006055AB" w:rsidRDefault="006055AB">
            <w:pPr>
              <w:pStyle w:val="Standard"/>
              <w:jc w:val="center"/>
              <w:rPr>
                <w:sz w:val="16"/>
                <w:szCs w:val="16"/>
              </w:rPr>
            </w:pP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0DA88" w14:textId="77777777" w:rsidR="006055AB" w:rsidRDefault="006055AB">
            <w:pPr>
              <w:pStyle w:val="Standard"/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C8E84" w14:textId="77777777" w:rsidR="006055AB" w:rsidRDefault="006055AB">
            <w:pPr>
              <w:pStyle w:val="Standard"/>
              <w:jc w:val="center"/>
              <w:rPr>
                <w:sz w:val="16"/>
                <w:szCs w:val="16"/>
              </w:rPr>
            </w:pPr>
          </w:p>
        </w:tc>
      </w:tr>
      <w:tr w:rsidR="006055AB" w14:paraId="3D452821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E7DCB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Austria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CAFD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35FF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(95.0%)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566C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6055AB" w14:paraId="64D1C081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213E40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Belarus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DE2F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7C1D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(95.0%)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3445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6055AB" w14:paraId="7B003146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2FB37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Belgium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C4B7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7EFF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(95.0%)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ECD6F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6055AB" w14:paraId="4F98623D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F3F51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Bosnia and Herzegovina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CEE0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A54A9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(95.0%)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AF22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6055AB" w14:paraId="1F9659FE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D8E1C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Bulgaria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419AB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4B4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(95.0%)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7D8D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6055AB" w14:paraId="5DDC1DEC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72D5A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Croatia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63CBD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07B8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(95.0%)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0DF1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6055AB" w14:paraId="1BA6F109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4BE06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Czech Republic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ADD7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F370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(70.0%)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E2FA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6055AB" w14:paraId="40EC3C72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9B82A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Denmark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B118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D367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(90.0%)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EA6A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6055AB" w14:paraId="22D31808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7AAD8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England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C1FA9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7F9D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(80.0%)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90F7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6055AB" w14:paraId="7C8CB234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DAF8B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Estonia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429A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EFAC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(85.0%)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7A1F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6055AB" w14:paraId="25B4D358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D674F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Finland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91034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6F8B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(70.0%)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009C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6055AB" w14:paraId="3F1A3007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C9097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France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3BE7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F556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(100.0%)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CB07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055AB" w14:paraId="660F1D52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146DF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Georgia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8BA0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61A7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(70.0%)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1A18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6055AB" w14:paraId="41882FE6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4CC18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Germany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6B7D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7AE8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(100.0%)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EB7A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055AB" w14:paraId="47AC08CF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2672B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Greece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CA39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C3F2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(95.0%)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EB11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6055AB" w14:paraId="50E0DF95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ABE0C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Hungary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9ABD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192D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(95.0%)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B567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055AB" w14:paraId="38059B83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EE347D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Iceland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085B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F5887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(65.0%)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0A9F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6055AB" w14:paraId="1A82081E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BB333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Ireland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697B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7792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(90.0%)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F00E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6055AB" w14:paraId="37028833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7E1FD9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Israel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98889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D906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(75.0%)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A1C7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6055AB" w14:paraId="00976F0B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FE23E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Italy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075CF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512C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(100.0%)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DD02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055AB" w14:paraId="3D61E4E6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BAAAC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Kazakhstan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F72B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16AF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6/6 (100.0%)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1694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055AB" w14:paraId="0DFC655E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97264A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Latvia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4E3D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4710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15/19 (78.9%)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060B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6055AB" w14:paraId="51A37E8B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982CB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Lithuania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B6FB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90A9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(90.0%)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7C6D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6055AB" w14:paraId="60C4449E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3A77EF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Macedonia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7D2B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FB3D2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11/17 (64.7%)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5BB0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6055AB" w14:paraId="0724897E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95C21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Malta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04C1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2AEC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(65.0%)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794C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6055AB" w14:paraId="4C99FE09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B5468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Netherlands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1E50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B65A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(100.0%)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78F1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055AB" w14:paraId="490BD8FF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38971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Northern Ireland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C9CA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27C0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(100.0%)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CC55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055AB" w14:paraId="0CAA0E5C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09D9A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Poland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FB1D8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86BD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(95.0%)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D8F2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6055AB" w14:paraId="64DD1033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59990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Portugal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127B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D81C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 (85.0%)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98C0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</w:tr>
      <w:tr w:rsidR="006055AB" w14:paraId="1ABC3996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36EE3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Republic of Moldova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1C5B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9FF3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11/17 (64.7%)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12B7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6055AB" w14:paraId="342E0EE7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9F76C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Romania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5D27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7C5B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(80.0%)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9F1C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6055AB" w14:paraId="33F5556E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E8E0E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Russian Federation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9C9CA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1BBC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(90.0%)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CD14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6055AB" w14:paraId="44EEAE75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B1F1F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Scotland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5D10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0376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(100.0%)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9758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055AB" w14:paraId="68F0689E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7A65C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Serbia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5C17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B7B8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(90.0%)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BE8B3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6055AB" w14:paraId="29249774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A5DD9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Slovak Republic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F2F9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2757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(90.0%)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0875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6055AB" w14:paraId="3F61DE09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3133B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Slovenia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5B35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D386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 (80.0%)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A1C7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6055AB" w14:paraId="1005659F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FE7F2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Spain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1FF3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9963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(90.0%)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4614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6055AB" w14:paraId="06781D7C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84367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Sweden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E9A9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C5F7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(75.0%)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7AB0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6055AB" w14:paraId="79A5E52A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FC289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Switzerland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6ED3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742F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(100.0%)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05AB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055AB" w14:paraId="2370EE46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57AA9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Turkey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F8FB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9561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(65.0%)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789EC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6055AB" w14:paraId="5AC668F9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1B824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Wales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B2063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503E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(90.0%)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92CCC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6055AB" w14:paraId="6028494D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5F645" w14:textId="77777777" w:rsidR="006055AB" w:rsidRDefault="00F77BAA">
            <w:pPr>
              <w:pStyle w:val="Standard"/>
            </w:pPr>
            <w:r>
              <w:rPr>
                <w:i/>
                <w:iCs/>
                <w:sz w:val="16"/>
                <w:szCs w:val="16"/>
              </w:rPr>
              <w:t>Regional Average (Mean ± SD)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5786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484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9D2C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14.8 ± 7.0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6F1D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</w:tr>
      <w:tr w:rsidR="006055AB" w14:paraId="719818FB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0EF69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</w:rPr>
              <w:t>South-East Asia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D39DB" w14:textId="77777777" w:rsidR="006055AB" w:rsidRDefault="006055AB">
            <w:pPr>
              <w:pStyle w:val="Standard"/>
              <w:jc w:val="center"/>
              <w:rPr>
                <w:sz w:val="16"/>
                <w:szCs w:val="16"/>
              </w:rPr>
            </w:pP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14E91" w14:textId="77777777" w:rsidR="006055AB" w:rsidRDefault="006055AB">
            <w:pPr>
              <w:pStyle w:val="Standard"/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FD981" w14:textId="77777777" w:rsidR="006055AB" w:rsidRDefault="006055AB">
            <w:pPr>
              <w:pStyle w:val="Standard"/>
              <w:jc w:val="center"/>
              <w:rPr>
                <w:sz w:val="16"/>
                <w:szCs w:val="16"/>
              </w:rPr>
            </w:pPr>
          </w:p>
        </w:tc>
      </w:tr>
      <w:tr w:rsidR="006055AB" w14:paraId="2878D686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33D55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Bangladesh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4D24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4A78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(100.0%)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B611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055AB" w14:paraId="2E911F0E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A8F72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India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DEE2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D6B4B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(90.0%)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FF39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6055AB" w14:paraId="025963F7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13A33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Indonesia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26F6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870B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 (70.0%)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94CE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6055AB" w14:paraId="1E14653E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CA6DD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Nepal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A459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CD033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15/17 (88.2%)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0CF1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</w:tr>
      <w:tr w:rsidR="006055AB" w14:paraId="6F7DF55B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CB97E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Sri Lanka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4D291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EDC9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(65.0%)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082F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6055AB" w14:paraId="2DB43AA4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3A8EE8" w14:textId="77777777" w:rsidR="006055AB" w:rsidRDefault="00F77BAA">
            <w:pPr>
              <w:pStyle w:val="Standard"/>
            </w:pPr>
            <w:r>
              <w:rPr>
                <w:i/>
                <w:iCs/>
                <w:sz w:val="16"/>
                <w:szCs w:val="16"/>
              </w:rPr>
              <w:t>Regional Average (Mean ± SD)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9350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3D96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15.7 ± 5.4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7752E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</w:tr>
      <w:tr w:rsidR="006055AB" w14:paraId="7FFD4D46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A6D6E" w14:textId="77777777" w:rsidR="006055AB" w:rsidRDefault="00F77BAA">
            <w:pPr>
              <w:pStyle w:val="Standard"/>
            </w:pPr>
            <w:r>
              <w:rPr>
                <w:b/>
                <w:bCs/>
                <w:sz w:val="16"/>
                <w:szCs w:val="16"/>
              </w:rPr>
              <w:t>Western Pacific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851C95" w14:textId="77777777" w:rsidR="006055AB" w:rsidRDefault="006055AB">
            <w:pPr>
              <w:pStyle w:val="Standard"/>
              <w:jc w:val="center"/>
              <w:rPr>
                <w:sz w:val="16"/>
                <w:szCs w:val="16"/>
              </w:rPr>
            </w:pP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65147" w14:textId="77777777" w:rsidR="006055AB" w:rsidRDefault="006055AB">
            <w:pPr>
              <w:pStyle w:val="Standard"/>
              <w:jc w:val="center"/>
              <w:rPr>
                <w:sz w:val="16"/>
                <w:szCs w:val="16"/>
              </w:rPr>
            </w:pP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8DFC4" w14:textId="77777777" w:rsidR="006055AB" w:rsidRDefault="006055AB">
            <w:pPr>
              <w:pStyle w:val="Standard"/>
              <w:jc w:val="center"/>
              <w:rPr>
                <w:sz w:val="16"/>
                <w:szCs w:val="16"/>
              </w:rPr>
            </w:pPr>
          </w:p>
        </w:tc>
      </w:tr>
      <w:tr w:rsidR="006055AB" w14:paraId="793EBBAB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A65ED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Australia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4F35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90E7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(75.0%)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C3F8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6055AB" w14:paraId="68BC0DDA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278D8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Brunei Darussalam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2DBB3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324C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16/19 (84.2%)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72D2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6055AB" w14:paraId="28118C61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C587D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China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8B634B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CEA5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 (100.0%)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7115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055AB" w14:paraId="616C2DCC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3212E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Japan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CC78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FCD3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(95.0%)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01615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6055AB" w14:paraId="05B04FC2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5C2DB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Malaysia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0F39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7D01B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 (95.0%)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826A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</w:tr>
      <w:tr w:rsidR="006055AB" w14:paraId="65C74162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06CAA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Mongolia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858F8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DFD26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1/1 (100.0%)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96D71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</w:tr>
      <w:tr w:rsidR="006055AB" w14:paraId="31A81D38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44251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New Zealand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0DE9E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3907E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 (75.0%)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1CF3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</w:tr>
      <w:tr w:rsidR="006055AB" w14:paraId="7E9852B3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5C0D1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Philippines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2D2B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B7B12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(90.0%)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D364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6055AB" w14:paraId="0F7AEA7F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9A878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Singapore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B0DEC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F7AA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 (65.0%)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F1CE10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</w:tr>
      <w:tr w:rsidR="006055AB" w14:paraId="3CE78464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2C3D4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South Korea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F96F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FAB26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(90.0%)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5785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6055AB" w14:paraId="5F5C1AB7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CECCCB" w14:textId="77777777" w:rsidR="006055AB" w:rsidRDefault="00F77BAA">
            <w:pPr>
              <w:pStyle w:val="Standard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Taiwan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340C4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881CF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 (90.0%)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08BD8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</w:tr>
      <w:tr w:rsidR="006055AB" w14:paraId="47150AD5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9D8B0" w14:textId="77777777" w:rsidR="006055AB" w:rsidRDefault="00F77BAA">
            <w:pPr>
              <w:pStyle w:val="Standard"/>
            </w:pPr>
            <w:r>
              <w:rPr>
                <w:i/>
                <w:iCs/>
                <w:sz w:val="16"/>
                <w:szCs w:val="16"/>
              </w:rPr>
              <w:t>Regional Average (Mean ± SD)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ABB98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263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B802C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16.5 ± 4.8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0FC89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</w:tr>
      <w:tr w:rsidR="006055AB" w14:paraId="72122BAD" w14:textId="77777777">
        <w:trPr>
          <w:trHeight w:val="780"/>
        </w:trPr>
        <w:tc>
          <w:tcPr>
            <w:tcW w:w="35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D58E9" w14:textId="77777777" w:rsidR="006055AB" w:rsidRDefault="00F77BAA">
            <w:pPr>
              <w:pStyle w:val="Standard"/>
            </w:pPr>
            <w:r>
              <w:rPr>
                <w:i/>
                <w:iCs/>
                <w:sz w:val="16"/>
                <w:szCs w:val="16"/>
              </w:rPr>
              <w:t>World Average (Mean ± SD)</w:t>
            </w:r>
          </w:p>
        </w:tc>
        <w:tc>
          <w:tcPr>
            <w:tcW w:w="752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5899B7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1089</w:t>
            </w:r>
          </w:p>
        </w:tc>
        <w:tc>
          <w:tcPr>
            <w:tcW w:w="172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0DEEBA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15.5 ± 6.1</w:t>
            </w:r>
          </w:p>
        </w:tc>
        <w:tc>
          <w:tcPr>
            <w:tcW w:w="1163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C291D" w14:textId="77777777" w:rsidR="006055AB" w:rsidRDefault="00F77BAA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n/a</w:t>
            </w:r>
          </w:p>
        </w:tc>
      </w:tr>
    </w:tbl>
    <w:p w14:paraId="3E228C80" w14:textId="77777777" w:rsidR="006055AB" w:rsidRDefault="006055AB">
      <w:pPr>
        <w:pStyle w:val="Standard"/>
      </w:pPr>
    </w:p>
    <w:p w14:paraId="4E74DFB1" w14:textId="77777777" w:rsidR="006055AB" w:rsidRDefault="00F77BAA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-= missing; n/a not applicable. SD, standard deviation; WHO= World Health Organization</w:t>
      </w:r>
    </w:p>
    <w:p w14:paraId="74B6774B" w14:textId="77777777" w:rsidR="006055AB" w:rsidRDefault="00F77BAA">
      <w:pPr>
        <w:pStyle w:val="Standard"/>
      </w:pPr>
      <w:r>
        <w:rPr>
          <w:sz w:val="20"/>
          <w:szCs w:val="20"/>
        </w:rPr>
        <w:t>†20 core components / quality indicators from CR societies</w:t>
      </w:r>
      <w:r>
        <w:rPr>
          <w:sz w:val="20"/>
          <w:szCs w:val="20"/>
          <w:vertAlign w:val="superscript"/>
        </w:rPr>
        <w:t>2–5</w:t>
      </w:r>
      <w:r>
        <w:rPr>
          <w:sz w:val="20"/>
          <w:szCs w:val="20"/>
        </w:rPr>
        <w:t xml:space="preserve"> were assessed. This included delivery of the following core components: initial assessment, risk assessment/stratification, exercise training, patient education, management of CV risk factors, nutrition counselling, stress management, smoking cessation, vocational counselling/return-to-work, end-of-program re-assessment and communication with primary care (total=11). Assessment of the following risk factors was also assessed: blood pressure, lipids, physical inactivity, diet, adiposity (i.e., body mass index, waist circumference, or body composition), tobacco use, glucose / HbA1</w:t>
      </w:r>
      <w:r>
        <w:rPr>
          <w:sz w:val="20"/>
          <w:szCs w:val="20"/>
          <w:vertAlign w:val="subscript"/>
        </w:rPr>
        <w:t>c</w:t>
      </w:r>
      <w:r>
        <w:rPr>
          <w:sz w:val="20"/>
          <w:szCs w:val="20"/>
        </w:rPr>
        <w:t>,</w:t>
      </w:r>
      <w:r>
        <w:rPr>
          <w:sz w:val="20"/>
          <w:szCs w:val="20"/>
          <w:vertAlign w:val="subscript"/>
        </w:rPr>
        <w:t xml:space="preserve"> </w:t>
      </w:r>
      <w:r>
        <w:rPr>
          <w:sz w:val="20"/>
          <w:szCs w:val="20"/>
        </w:rPr>
        <w:t>and depression (total=8).  Wait times to start programming were also assessed (benchmark &lt;30 days or 4 weeks). Number represents number of indicators where ≥75% of programs in a given country complied of 20 (&lt;4 weeks for wait time).</w:t>
      </w:r>
    </w:p>
    <w:p w14:paraId="170B6AF7" w14:textId="77777777" w:rsidR="006055AB" w:rsidRDefault="00F77BAA">
      <w:pPr>
        <w:pStyle w:val="Standard"/>
        <w:rPr>
          <w:sz w:val="20"/>
          <w:szCs w:val="20"/>
        </w:rPr>
      </w:pPr>
      <w:r>
        <w:rPr>
          <w:sz w:val="20"/>
          <w:szCs w:val="20"/>
        </w:rPr>
        <w:lastRenderedPageBreak/>
        <w:t>In countries with few respondents, where some necessary data are missing, the denominator has been revised to reflect the total number of indicators that could be assessed.</w:t>
      </w:r>
    </w:p>
    <w:p w14:paraId="2C133CCE" w14:textId="77777777" w:rsidR="006055AB" w:rsidRDefault="00F77BAA">
      <w:pPr>
        <w:pStyle w:val="Standard"/>
        <w:rPr>
          <w:sz w:val="20"/>
          <w:szCs w:val="20"/>
        </w:rPr>
      </w:pPr>
      <w:r>
        <w:rPr>
          <w:sz w:val="20"/>
          <w:szCs w:val="20"/>
        </w:rPr>
        <w:t>*based on %. Although there are 93 countries with CR, there were many ties in quality, such that rank ranged from 1 to 14. Countries ranked 1 had the best quality, and 14 was the poorest quality.</w:t>
      </w:r>
    </w:p>
    <w:p w14:paraId="791071B7" w14:textId="77777777" w:rsidR="006055AB" w:rsidRDefault="006055AB">
      <w:pPr>
        <w:pStyle w:val="Standard"/>
        <w:rPr>
          <w:sz w:val="20"/>
          <w:szCs w:val="20"/>
        </w:rPr>
      </w:pPr>
    </w:p>
    <w:p w14:paraId="06E7733E" w14:textId="77777777" w:rsidR="006055AB" w:rsidRDefault="006055AB">
      <w:pPr>
        <w:pStyle w:val="Standard"/>
        <w:spacing w:after="160" w:line="480" w:lineRule="auto"/>
        <w:rPr>
          <w:b/>
        </w:rPr>
      </w:pPr>
    </w:p>
    <w:p w14:paraId="783CCB71" w14:textId="77777777" w:rsidR="006055AB" w:rsidRDefault="006055AB">
      <w:pPr>
        <w:pStyle w:val="Standard"/>
      </w:pPr>
    </w:p>
    <w:sectPr w:rsidR="006055AB" w:rsidSect="009F1A0D">
      <w:footerReference w:type="even" r:id="rId7"/>
      <w:footerReference w:type="default" r:id="rId8"/>
      <w:pgSz w:w="16838" w:h="11906" w:orient="landscape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B11DD" w14:textId="77777777" w:rsidR="003F45D8" w:rsidRDefault="003F45D8">
      <w:r>
        <w:separator/>
      </w:r>
    </w:p>
  </w:endnote>
  <w:endnote w:type="continuationSeparator" w:id="0">
    <w:p w14:paraId="2319DA83" w14:textId="77777777" w:rsidR="003F45D8" w:rsidRDefault="003F4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CA817" w14:textId="77777777" w:rsidR="00EA1F69" w:rsidRDefault="00F77BAA">
    <w:pPr>
      <w:pStyle w:val="Footer"/>
      <w:ind w:right="360"/>
    </w:pPr>
    <w:r>
      <w:fldChar w:fldCharType="begin"/>
    </w:r>
    <w:r>
      <w:instrText xml:space="preserve"> PAGE </w:instrText>
    </w:r>
    <w:r>
      <w:fldChar w:fldCharType="separate"/>
    </w:r>
    <w:r w:rsidR="00CB1A4A">
      <w:rPr>
        <w:noProof/>
      </w:rPr>
      <w:t>18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91717" w14:textId="77777777" w:rsidR="00EA1F69" w:rsidRDefault="00F77BAA">
    <w:pPr>
      <w:pStyle w:val="Footer"/>
    </w:pPr>
    <w:r>
      <w:fldChar w:fldCharType="begin"/>
    </w:r>
    <w:r>
      <w:instrText xml:space="preserve"> PAGE </w:instrText>
    </w:r>
    <w:r>
      <w:fldChar w:fldCharType="separate"/>
    </w:r>
    <w:r w:rsidR="00CB1A4A">
      <w:rPr>
        <w:noProof/>
      </w:rPr>
      <w:t>17</w:t>
    </w:r>
    <w:r>
      <w:fldChar w:fldCharType="end"/>
    </w:r>
  </w:p>
  <w:p w14:paraId="58979210" w14:textId="77777777" w:rsidR="00EA1F69" w:rsidRDefault="009F1A0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F4D5A4" w14:textId="77777777" w:rsidR="003F45D8" w:rsidRDefault="003F45D8">
      <w:r>
        <w:rPr>
          <w:color w:val="000000"/>
        </w:rPr>
        <w:separator/>
      </w:r>
    </w:p>
  </w:footnote>
  <w:footnote w:type="continuationSeparator" w:id="0">
    <w:p w14:paraId="566649D5" w14:textId="77777777" w:rsidR="003F45D8" w:rsidRDefault="003F45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10782"/>
    <w:multiLevelType w:val="multilevel"/>
    <w:tmpl w:val="90EC32B6"/>
    <w:styleLink w:val="WWNum12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" w15:restartNumberingAfterBreak="0">
    <w:nsid w:val="050A0CAD"/>
    <w:multiLevelType w:val="multilevel"/>
    <w:tmpl w:val="D25EF5A4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2" w15:restartNumberingAfterBreak="0">
    <w:nsid w:val="0FF13EE0"/>
    <w:multiLevelType w:val="multilevel"/>
    <w:tmpl w:val="C0180B70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CDC52EF"/>
    <w:multiLevelType w:val="multilevel"/>
    <w:tmpl w:val="CEB47C74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1D1C695B"/>
    <w:multiLevelType w:val="multilevel"/>
    <w:tmpl w:val="3276358A"/>
    <w:styleLink w:val="WWNum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 w15:restartNumberingAfterBreak="0">
    <w:nsid w:val="1FD5689D"/>
    <w:multiLevelType w:val="multilevel"/>
    <w:tmpl w:val="466E539C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26AB2329"/>
    <w:multiLevelType w:val="multilevel"/>
    <w:tmpl w:val="050E2D3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2FF46DCB"/>
    <w:multiLevelType w:val="multilevel"/>
    <w:tmpl w:val="C6682F26"/>
    <w:styleLink w:val="WWNum7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8" w15:restartNumberingAfterBreak="0">
    <w:nsid w:val="37404924"/>
    <w:multiLevelType w:val="multilevel"/>
    <w:tmpl w:val="386049B8"/>
    <w:styleLink w:val="WWNum9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9" w15:restartNumberingAfterBreak="0">
    <w:nsid w:val="37E504CE"/>
    <w:multiLevelType w:val="multilevel"/>
    <w:tmpl w:val="FA264798"/>
    <w:styleLink w:val="WWNum1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0" w15:restartNumberingAfterBreak="0">
    <w:nsid w:val="40E3080C"/>
    <w:multiLevelType w:val="multilevel"/>
    <w:tmpl w:val="E2487D70"/>
    <w:styleLink w:val="WWNum16"/>
    <w:lvl w:ilvl="0">
      <w:numFmt w:val="bullet"/>
      <w:lvlText w:val="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sz w:val="20"/>
      </w:rPr>
    </w:lvl>
    <w:lvl w:ilvl="2">
      <w:numFmt w:val="bullet"/>
      <w:lvlText w:val=""/>
      <w:lvlJc w:val="left"/>
      <w:pPr>
        <w:ind w:left="2160" w:hanging="360"/>
      </w:pPr>
      <w:rPr>
        <w:sz w:val="20"/>
      </w:rPr>
    </w:lvl>
    <w:lvl w:ilvl="3">
      <w:numFmt w:val="bullet"/>
      <w:lvlText w:val=""/>
      <w:lvlJc w:val="left"/>
      <w:pPr>
        <w:ind w:left="2880" w:hanging="360"/>
      </w:pPr>
      <w:rPr>
        <w:sz w:val="20"/>
      </w:rPr>
    </w:lvl>
    <w:lvl w:ilvl="4">
      <w:numFmt w:val="bullet"/>
      <w:lvlText w:val=""/>
      <w:lvlJc w:val="left"/>
      <w:pPr>
        <w:ind w:left="3600" w:hanging="360"/>
      </w:pPr>
      <w:rPr>
        <w:sz w:val="20"/>
      </w:rPr>
    </w:lvl>
    <w:lvl w:ilvl="5">
      <w:numFmt w:val="bullet"/>
      <w:lvlText w:val=""/>
      <w:lvlJc w:val="left"/>
      <w:pPr>
        <w:ind w:left="4320" w:hanging="360"/>
      </w:pPr>
      <w:rPr>
        <w:sz w:val="20"/>
      </w:rPr>
    </w:lvl>
    <w:lvl w:ilvl="6">
      <w:numFmt w:val="bullet"/>
      <w:lvlText w:val=""/>
      <w:lvlJc w:val="left"/>
      <w:pPr>
        <w:ind w:left="5040" w:hanging="360"/>
      </w:pPr>
      <w:rPr>
        <w:sz w:val="20"/>
      </w:rPr>
    </w:lvl>
    <w:lvl w:ilvl="7">
      <w:numFmt w:val="bullet"/>
      <w:lvlText w:val=""/>
      <w:lvlJc w:val="left"/>
      <w:pPr>
        <w:ind w:left="5760" w:hanging="360"/>
      </w:pPr>
      <w:rPr>
        <w:sz w:val="20"/>
      </w:rPr>
    </w:lvl>
    <w:lvl w:ilvl="8">
      <w:numFmt w:val="bullet"/>
      <w:lvlText w:val=""/>
      <w:lvlJc w:val="left"/>
      <w:pPr>
        <w:ind w:left="6480" w:hanging="360"/>
      </w:pPr>
      <w:rPr>
        <w:sz w:val="20"/>
      </w:rPr>
    </w:lvl>
  </w:abstractNum>
  <w:abstractNum w:abstractNumId="11" w15:restartNumberingAfterBreak="0">
    <w:nsid w:val="4BD204C0"/>
    <w:multiLevelType w:val="multilevel"/>
    <w:tmpl w:val="F6163078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4D4B714E"/>
    <w:multiLevelType w:val="multilevel"/>
    <w:tmpl w:val="371ECF74"/>
    <w:styleLink w:val="WWNum17"/>
    <w:lvl w:ilvl="0">
      <w:numFmt w:val="bullet"/>
      <w:lvlText w:val=""/>
      <w:lvlJc w:val="left"/>
      <w:pPr>
        <w:ind w:left="720" w:hanging="360"/>
      </w:pPr>
      <w:rPr>
        <w:sz w:val="20"/>
      </w:rPr>
    </w:lvl>
    <w:lvl w:ilvl="1">
      <w:numFmt w:val="bullet"/>
      <w:lvlText w:val="o"/>
      <w:lvlJc w:val="left"/>
      <w:pPr>
        <w:ind w:left="1440" w:hanging="360"/>
      </w:pPr>
      <w:rPr>
        <w:sz w:val="20"/>
      </w:rPr>
    </w:lvl>
    <w:lvl w:ilvl="2">
      <w:numFmt w:val="bullet"/>
      <w:lvlText w:val=""/>
      <w:lvlJc w:val="left"/>
      <w:pPr>
        <w:ind w:left="2160" w:hanging="360"/>
      </w:pPr>
      <w:rPr>
        <w:sz w:val="20"/>
      </w:rPr>
    </w:lvl>
    <w:lvl w:ilvl="3">
      <w:numFmt w:val="bullet"/>
      <w:lvlText w:val=""/>
      <w:lvlJc w:val="left"/>
      <w:pPr>
        <w:ind w:left="2880" w:hanging="360"/>
      </w:pPr>
      <w:rPr>
        <w:sz w:val="20"/>
      </w:rPr>
    </w:lvl>
    <w:lvl w:ilvl="4">
      <w:numFmt w:val="bullet"/>
      <w:lvlText w:val=""/>
      <w:lvlJc w:val="left"/>
      <w:pPr>
        <w:ind w:left="3600" w:hanging="360"/>
      </w:pPr>
      <w:rPr>
        <w:sz w:val="20"/>
      </w:rPr>
    </w:lvl>
    <w:lvl w:ilvl="5">
      <w:numFmt w:val="bullet"/>
      <w:lvlText w:val=""/>
      <w:lvlJc w:val="left"/>
      <w:pPr>
        <w:ind w:left="4320" w:hanging="360"/>
      </w:pPr>
      <w:rPr>
        <w:sz w:val="20"/>
      </w:rPr>
    </w:lvl>
    <w:lvl w:ilvl="6">
      <w:numFmt w:val="bullet"/>
      <w:lvlText w:val=""/>
      <w:lvlJc w:val="left"/>
      <w:pPr>
        <w:ind w:left="5040" w:hanging="360"/>
      </w:pPr>
      <w:rPr>
        <w:sz w:val="20"/>
      </w:rPr>
    </w:lvl>
    <w:lvl w:ilvl="7">
      <w:numFmt w:val="bullet"/>
      <w:lvlText w:val=""/>
      <w:lvlJc w:val="left"/>
      <w:pPr>
        <w:ind w:left="5760" w:hanging="360"/>
      </w:pPr>
      <w:rPr>
        <w:sz w:val="20"/>
      </w:rPr>
    </w:lvl>
    <w:lvl w:ilvl="8">
      <w:numFmt w:val="bullet"/>
      <w:lvlText w:val=""/>
      <w:lvlJc w:val="left"/>
      <w:pPr>
        <w:ind w:left="6480" w:hanging="360"/>
      </w:pPr>
      <w:rPr>
        <w:sz w:val="20"/>
      </w:rPr>
    </w:lvl>
  </w:abstractNum>
  <w:abstractNum w:abstractNumId="13" w15:restartNumberingAfterBreak="0">
    <w:nsid w:val="5ED964F5"/>
    <w:multiLevelType w:val="multilevel"/>
    <w:tmpl w:val="9D4278F8"/>
    <w:styleLink w:val="WWNum4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4" w15:restartNumberingAfterBreak="0">
    <w:nsid w:val="6659382D"/>
    <w:multiLevelType w:val="multilevel"/>
    <w:tmpl w:val="BD46A5EA"/>
    <w:styleLink w:val="WWNum15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5" w15:restartNumberingAfterBreak="0">
    <w:nsid w:val="74D7336F"/>
    <w:multiLevelType w:val="multilevel"/>
    <w:tmpl w:val="E35E3F30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77B11146"/>
    <w:multiLevelType w:val="multilevel"/>
    <w:tmpl w:val="C74C4266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7A613CE6"/>
    <w:multiLevelType w:val="multilevel"/>
    <w:tmpl w:val="2214BF7E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7C594541"/>
    <w:multiLevelType w:val="multilevel"/>
    <w:tmpl w:val="47A60A5E"/>
    <w:styleLink w:val="WWNum1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9" w15:restartNumberingAfterBreak="0">
    <w:nsid w:val="7C813E17"/>
    <w:multiLevelType w:val="multilevel"/>
    <w:tmpl w:val="708E9698"/>
    <w:styleLink w:val="WWNum19"/>
    <w:lvl w:ilvl="0">
      <w:numFmt w:val="bullet"/>
      <w:lvlText w:val="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num w:numId="1">
    <w:abstractNumId w:val="6"/>
  </w:num>
  <w:num w:numId="2">
    <w:abstractNumId w:val="5"/>
  </w:num>
  <w:num w:numId="3">
    <w:abstractNumId w:val="16"/>
  </w:num>
  <w:num w:numId="4">
    <w:abstractNumId w:val="13"/>
  </w:num>
  <w:num w:numId="5">
    <w:abstractNumId w:val="2"/>
  </w:num>
  <w:num w:numId="6">
    <w:abstractNumId w:val="1"/>
  </w:num>
  <w:num w:numId="7">
    <w:abstractNumId w:val="7"/>
  </w:num>
  <w:num w:numId="8">
    <w:abstractNumId w:val="4"/>
  </w:num>
  <w:num w:numId="9">
    <w:abstractNumId w:val="8"/>
  </w:num>
  <w:num w:numId="10">
    <w:abstractNumId w:val="9"/>
  </w:num>
  <w:num w:numId="11">
    <w:abstractNumId w:val="18"/>
  </w:num>
  <w:num w:numId="12">
    <w:abstractNumId w:val="0"/>
  </w:num>
  <w:num w:numId="13">
    <w:abstractNumId w:val="15"/>
  </w:num>
  <w:num w:numId="14">
    <w:abstractNumId w:val="11"/>
  </w:num>
  <w:num w:numId="15">
    <w:abstractNumId w:val="14"/>
  </w:num>
  <w:num w:numId="16">
    <w:abstractNumId w:val="10"/>
  </w:num>
  <w:num w:numId="17">
    <w:abstractNumId w:val="12"/>
  </w:num>
  <w:num w:numId="18">
    <w:abstractNumId w:val="3"/>
  </w:num>
  <w:num w:numId="19">
    <w:abstractNumId w:val="19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5AB"/>
    <w:rsid w:val="001971BE"/>
    <w:rsid w:val="003F45D8"/>
    <w:rsid w:val="00405FE5"/>
    <w:rsid w:val="0046360B"/>
    <w:rsid w:val="006055AB"/>
    <w:rsid w:val="008602D0"/>
    <w:rsid w:val="009F1A0D"/>
    <w:rsid w:val="00BD0DFC"/>
    <w:rsid w:val="00C1622E"/>
    <w:rsid w:val="00CB1A4A"/>
    <w:rsid w:val="00F05D3D"/>
    <w:rsid w:val="00F4626D"/>
    <w:rsid w:val="00F7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7BAE76"/>
  <w15:docId w15:val="{5E849B6A-BA74-4B62-A7B6-5B07B987D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en-CA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uppressAutoHyphens/>
    </w:pPr>
  </w:style>
  <w:style w:type="paragraph" w:styleId="Heading1">
    <w:name w:val="heading 1"/>
    <w:basedOn w:val="Standard"/>
    <w:next w:val="Textbody"/>
    <w:pPr>
      <w:keepNext/>
      <w:keepLines/>
      <w:spacing w:before="240"/>
      <w:outlineLvl w:val="0"/>
    </w:pPr>
    <w:rPr>
      <w:rFonts w:cs="F"/>
    </w:rPr>
  </w:style>
  <w:style w:type="paragraph" w:styleId="Heading4">
    <w:name w:val="heading 4"/>
    <w:basedOn w:val="Standard"/>
    <w:next w:val="Textbody"/>
    <w:pPr>
      <w:keepNext/>
      <w:keepLines/>
      <w:spacing w:before="40"/>
      <w:outlineLvl w:val="3"/>
    </w:pPr>
    <w:rPr>
      <w:rFonts w:ascii="Calibri Light" w:hAnsi="Calibri Light" w:cs="F"/>
      <w:i/>
      <w:iCs/>
      <w:color w:val="2F54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  <w:color w:val="000000"/>
      <w:lang w:eastAsia="en-C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FootnoteText">
    <w:name w:val="footnote text"/>
    <w:basedOn w:val="Standard"/>
    <w:rPr>
      <w:rFonts w:ascii="Calibri" w:hAnsi="Calibri" w:cs="Arial"/>
      <w:sz w:val="20"/>
      <w:szCs w:val="20"/>
    </w:rPr>
  </w:style>
  <w:style w:type="paragraph" w:styleId="PlainText">
    <w:name w:val="Plain Text"/>
    <w:basedOn w:val="Standard"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Standard"/>
    <w:pPr>
      <w:ind w:left="720"/>
    </w:pPr>
  </w:style>
  <w:style w:type="paragraph" w:styleId="NormalWeb">
    <w:name w:val="Normal (Web)"/>
    <w:basedOn w:val="Standard"/>
    <w:pPr>
      <w:spacing w:before="28" w:after="28"/>
    </w:pPr>
    <w:rPr>
      <w:lang w:val="es-ES" w:eastAsia="es-ES"/>
    </w:rPr>
  </w:style>
  <w:style w:type="paragraph" w:styleId="CommentText">
    <w:name w:val="annotation text"/>
    <w:basedOn w:val="Standard"/>
    <w:rPr>
      <w:sz w:val="20"/>
      <w:szCs w:val="20"/>
    </w:rPr>
  </w:style>
  <w:style w:type="paragraph" w:styleId="CommentSubject">
    <w:name w:val="annotation subject"/>
    <w:basedOn w:val="CommentText"/>
    <w:rPr>
      <w:b/>
      <w:bCs/>
    </w:rPr>
  </w:style>
  <w:style w:type="paragraph" w:styleId="BalloonText">
    <w:name w:val="Balloon Text"/>
    <w:basedOn w:val="Standard"/>
    <w:rPr>
      <w:rFonts w:ascii="Segoe UI" w:hAnsi="Segoe UI" w:cs="Segoe UI"/>
      <w:sz w:val="18"/>
      <w:szCs w:val="18"/>
    </w:rPr>
  </w:style>
  <w:style w:type="paragraph" w:styleId="Revision">
    <w:name w:val="Revision"/>
    <w:pPr>
      <w:widowControl/>
      <w:suppressAutoHyphens/>
    </w:pPr>
    <w:rPr>
      <w:rFonts w:eastAsia="Times New Roman" w:cs="Times New Roman"/>
    </w:rPr>
  </w:style>
  <w:style w:type="paragraph" w:customStyle="1" w:styleId="EndNoteBibliographyTitle">
    <w:name w:val="EndNote Bibliography Title"/>
    <w:basedOn w:val="Standard"/>
    <w:pPr>
      <w:jc w:val="center"/>
    </w:pPr>
  </w:style>
  <w:style w:type="paragraph" w:customStyle="1" w:styleId="EndNoteBibliography">
    <w:name w:val="EndNote Bibliography"/>
    <w:basedOn w:val="Standard"/>
  </w:style>
  <w:style w:type="paragraph" w:customStyle="1" w:styleId="p1">
    <w:name w:val="p1"/>
    <w:basedOn w:val="Standard"/>
    <w:pPr>
      <w:spacing w:line="125" w:lineRule="atLeast"/>
      <w:ind w:left="165" w:hanging="165"/>
      <w:jc w:val="both"/>
    </w:pPr>
    <w:rPr>
      <w:rFonts w:ascii="Helvetica" w:hAnsi="Helvetica"/>
      <w:sz w:val="12"/>
      <w:szCs w:val="12"/>
    </w:rPr>
  </w:style>
  <w:style w:type="paragraph" w:customStyle="1" w:styleId="p2">
    <w:name w:val="p2"/>
    <w:basedOn w:val="Standard"/>
    <w:pPr>
      <w:spacing w:line="182" w:lineRule="atLeast"/>
    </w:pPr>
    <w:rPr>
      <w:rFonts w:ascii="Helvetica" w:hAnsi="Helvetica"/>
      <w:sz w:val="12"/>
      <w:szCs w:val="12"/>
    </w:rPr>
  </w:style>
  <w:style w:type="paragraph" w:customStyle="1" w:styleId="p3">
    <w:name w:val="p3"/>
    <w:basedOn w:val="Standard"/>
    <w:pPr>
      <w:spacing w:line="125" w:lineRule="atLeast"/>
    </w:pPr>
    <w:rPr>
      <w:rFonts w:ascii="Helvetica" w:hAnsi="Helvetica"/>
      <w:sz w:val="12"/>
      <w:szCs w:val="12"/>
    </w:rPr>
  </w:style>
  <w:style w:type="paragraph" w:styleId="HTMLPreformatted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Footer">
    <w:name w:val="footer"/>
    <w:basedOn w:val="Standard"/>
    <w:pPr>
      <w:suppressLineNumbers/>
      <w:tabs>
        <w:tab w:val="center" w:pos="4680"/>
        <w:tab w:val="right" w:pos="9360"/>
      </w:tabs>
    </w:pPr>
  </w:style>
  <w:style w:type="paragraph" w:styleId="Header">
    <w:name w:val="header"/>
    <w:basedOn w:val="Standard"/>
    <w:pPr>
      <w:suppressLineNumbers/>
      <w:tabs>
        <w:tab w:val="center" w:pos="4513"/>
        <w:tab w:val="right" w:pos="9026"/>
      </w:tabs>
    </w:pPr>
  </w:style>
  <w:style w:type="paragraph" w:customStyle="1" w:styleId="Title1">
    <w:name w:val="Title1"/>
    <w:basedOn w:val="Standard"/>
    <w:pPr>
      <w:spacing w:before="28" w:after="28"/>
    </w:pPr>
  </w:style>
  <w:style w:type="paragraph" w:customStyle="1" w:styleId="desc">
    <w:name w:val="desc"/>
    <w:basedOn w:val="Standard"/>
    <w:pPr>
      <w:spacing w:before="28" w:after="28"/>
    </w:pPr>
  </w:style>
  <w:style w:type="paragraph" w:customStyle="1" w:styleId="details">
    <w:name w:val="details"/>
    <w:basedOn w:val="Standard"/>
    <w:pPr>
      <w:spacing w:before="28" w:after="28"/>
    </w:pPr>
  </w:style>
  <w:style w:type="paragraph" w:styleId="DocumentMap">
    <w:name w:val="Document Map"/>
    <w:basedOn w:val="Standard"/>
  </w:style>
  <w:style w:type="paragraph" w:customStyle="1" w:styleId="ContentsHeading">
    <w:name w:val="Contents Heading"/>
    <w:basedOn w:val="Heading1"/>
    <w:pPr>
      <w:suppressLineNumbers/>
      <w:spacing w:before="480" w:line="276" w:lineRule="auto"/>
    </w:pPr>
    <w:rPr>
      <w:b/>
      <w:bCs/>
      <w:sz w:val="28"/>
      <w:szCs w:val="28"/>
    </w:rPr>
  </w:style>
  <w:style w:type="paragraph" w:customStyle="1" w:styleId="Contents1">
    <w:name w:val="Contents 1"/>
    <w:basedOn w:val="Standard"/>
    <w:pPr>
      <w:tabs>
        <w:tab w:val="right" w:leader="dot" w:pos="9972"/>
      </w:tabs>
      <w:spacing w:before="120"/>
    </w:pPr>
    <w:rPr>
      <w:rFonts w:ascii="Calibri" w:hAnsi="Calibri"/>
      <w:b/>
      <w:bCs/>
    </w:rPr>
  </w:style>
  <w:style w:type="character" w:customStyle="1" w:styleId="Heading1Char">
    <w:name w:val="Heading 1 Char"/>
    <w:basedOn w:val="DefaultParagraphFont"/>
    <w:rPr>
      <w:rFonts w:ascii="Times New Roman" w:hAnsi="Times New Roman" w:cs="F"/>
      <w:color w:val="000000"/>
    </w:rPr>
  </w:style>
  <w:style w:type="character" w:customStyle="1" w:styleId="Heading4Char">
    <w:name w:val="Heading 4 Char"/>
    <w:basedOn w:val="DefaultParagraphFont"/>
    <w:rPr>
      <w:rFonts w:ascii="Calibri Light" w:hAnsi="Calibri Light" w:cs="F"/>
      <w:i/>
      <w:iCs/>
      <w:color w:val="2F5496"/>
    </w:rPr>
  </w:style>
  <w:style w:type="character" w:customStyle="1" w:styleId="Internetlink">
    <w:name w:val="Internet link"/>
    <w:rPr>
      <w:rFonts w:cs="Times New Roman"/>
      <w:color w:val="660000"/>
      <w:u w:val="single"/>
    </w:rPr>
  </w:style>
  <w:style w:type="character" w:customStyle="1" w:styleId="FootnoteTextChar">
    <w:name w:val="Footnote Text Char"/>
    <w:basedOn w:val="DefaultParagraphFont"/>
    <w:rPr>
      <w:rFonts w:ascii="Calibri" w:eastAsia="Times New Roman" w:hAnsi="Calibri" w:cs="Arial"/>
      <w:sz w:val="20"/>
      <w:szCs w:val="20"/>
      <w:lang w:val="en-CA" w:eastAsia="en-CA"/>
    </w:rPr>
  </w:style>
  <w:style w:type="character" w:styleId="FootnoteReference">
    <w:name w:val="footnote reference"/>
    <w:rPr>
      <w:position w:val="0"/>
      <w:vertAlign w:val="superscript"/>
    </w:rPr>
  </w:style>
  <w:style w:type="character" w:customStyle="1" w:styleId="PlainTextChar">
    <w:name w:val="Plain Text Char"/>
    <w:basedOn w:val="DefaultParagraphFont"/>
    <w:rPr>
      <w:rFonts w:ascii="Courier New" w:eastAsia="Times New Roman" w:hAnsi="Courier New" w:cs="Courier New"/>
      <w:sz w:val="20"/>
      <w:szCs w:val="20"/>
    </w:rPr>
  </w:style>
  <w:style w:type="character" w:styleId="CommentReference">
    <w:name w:val="annotation reference"/>
    <w:basedOn w:val="DefaultParagraphFont"/>
    <w:rPr>
      <w:sz w:val="16"/>
      <w:szCs w:val="16"/>
    </w:rPr>
  </w:style>
  <w:style w:type="character" w:customStyle="1" w:styleId="CommentTextChar">
    <w:name w:val="Comment Text Char"/>
    <w:basedOn w:val="DefaultParagraphFont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">
    <w:name w:val="Comment Subject Char"/>
    <w:basedOn w:val="CommentTextChar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">
    <w:name w:val="Balloon Text Char"/>
    <w:basedOn w:val="DefaultParagraphFont"/>
    <w:rPr>
      <w:rFonts w:ascii="Segoe UI" w:eastAsia="Times New Roman" w:hAnsi="Segoe UI" w:cs="Segoe UI"/>
      <w:sz w:val="18"/>
      <w:szCs w:val="18"/>
    </w:rPr>
  </w:style>
  <w:style w:type="character" w:customStyle="1" w:styleId="apple-converted-space">
    <w:name w:val="apple-converted-space"/>
    <w:basedOn w:val="DefaultParagraphFont"/>
  </w:style>
  <w:style w:type="character" w:styleId="FollowedHyperlink">
    <w:name w:val="FollowedHyperlink"/>
    <w:basedOn w:val="DefaultParagraphFont"/>
    <w:rPr>
      <w:color w:val="954F72"/>
      <w:u w:val="single"/>
    </w:rPr>
  </w:style>
  <w:style w:type="character" w:customStyle="1" w:styleId="highlight">
    <w:name w:val="highlight"/>
    <w:basedOn w:val="DefaultParagraphFont"/>
  </w:style>
  <w:style w:type="character" w:customStyle="1" w:styleId="EndNoteBibliographyTitleChar">
    <w:name w:val="EndNote Bibliography Title Char"/>
    <w:basedOn w:val="DefaultParagraphFont"/>
    <w:rPr>
      <w:rFonts w:ascii="Times New Roman" w:eastAsia="Times New Roman" w:hAnsi="Times New Roman" w:cs="Times New Roman"/>
    </w:rPr>
  </w:style>
  <w:style w:type="character" w:customStyle="1" w:styleId="EndNoteBibliographyChar">
    <w:name w:val="EndNote Bibliography Char"/>
    <w:basedOn w:val="DefaultParagraphFont"/>
    <w:rPr>
      <w:rFonts w:ascii="Times New Roman" w:eastAsia="Times New Roman" w:hAnsi="Times New Roman" w:cs="Times New Roman"/>
    </w:rPr>
  </w:style>
  <w:style w:type="character" w:styleId="Emphasis">
    <w:name w:val="Emphasis"/>
    <w:basedOn w:val="DefaultParagraphFont"/>
    <w:rPr>
      <w:i/>
      <w:iCs/>
    </w:rPr>
  </w:style>
  <w:style w:type="character" w:customStyle="1" w:styleId="s1">
    <w:name w:val="s1"/>
    <w:basedOn w:val="DefaultParagraphFont"/>
    <w:rPr>
      <w:rFonts w:ascii="Helvetica" w:hAnsi="Helvetica"/>
      <w:sz w:val="18"/>
      <w:szCs w:val="18"/>
    </w:rPr>
  </w:style>
  <w:style w:type="character" w:customStyle="1" w:styleId="il">
    <w:name w:val="il"/>
    <w:basedOn w:val="DefaultParagraphFont"/>
  </w:style>
  <w:style w:type="character" w:customStyle="1" w:styleId="HTMLPreformattedChar">
    <w:name w:val="HTML Preformatted Char"/>
    <w:basedOn w:val="DefaultParagraphFont"/>
    <w:rPr>
      <w:rFonts w:ascii="Courier New" w:hAnsi="Courier New" w:cs="Courier New"/>
      <w:sz w:val="20"/>
      <w:szCs w:val="20"/>
    </w:rPr>
  </w:style>
  <w:style w:type="character" w:customStyle="1" w:styleId="FooterChar">
    <w:name w:val="Footer Char"/>
    <w:basedOn w:val="DefaultParagraphFont"/>
    <w:rPr>
      <w:rFonts w:ascii="Times New Roman" w:hAnsi="Times New Roman" w:cs="Times New Roman"/>
    </w:rPr>
  </w:style>
  <w:style w:type="character" w:styleId="PageNumber">
    <w:name w:val="page number"/>
    <w:basedOn w:val="DefaultParagraphFont"/>
  </w:style>
  <w:style w:type="character" w:customStyle="1" w:styleId="HeaderChar">
    <w:name w:val="Header Char"/>
    <w:basedOn w:val="DefaultParagraphFont"/>
    <w:rPr>
      <w:rFonts w:ascii="Times New Roman" w:hAnsi="Times New Roman" w:cs="Times New Roman"/>
    </w:rPr>
  </w:style>
  <w:style w:type="character" w:customStyle="1" w:styleId="jrnl">
    <w:name w:val="jrnl"/>
    <w:basedOn w:val="DefaultParagraphFont"/>
  </w:style>
  <w:style w:type="character" w:customStyle="1" w:styleId="xbe">
    <w:name w:val="_xbe"/>
    <w:basedOn w:val="DefaultParagraphFont"/>
  </w:style>
  <w:style w:type="character" w:customStyle="1" w:styleId="xdb">
    <w:name w:val="_xdb"/>
    <w:basedOn w:val="DefaultParagraphFont"/>
  </w:style>
  <w:style w:type="character" w:customStyle="1" w:styleId="StrongEmphasis">
    <w:name w:val="Strong Emphasis"/>
    <w:basedOn w:val="DefaultParagraphFont"/>
    <w:rPr>
      <w:b/>
      <w:bCs/>
    </w:rPr>
  </w:style>
  <w:style w:type="character" w:customStyle="1" w:styleId="UnresolvedMention1">
    <w:name w:val="Unresolved Mention1"/>
    <w:basedOn w:val="DefaultParagraphFont"/>
    <w:rPr>
      <w:color w:val="808080"/>
    </w:rPr>
  </w:style>
  <w:style w:type="character" w:customStyle="1" w:styleId="DocumentMapChar">
    <w:name w:val="Document Map Char"/>
    <w:basedOn w:val="DefaultParagraphFont"/>
    <w:rPr>
      <w:rFonts w:ascii="Times New Roman" w:hAnsi="Times New Roman" w:cs="Times New Roman"/>
    </w:rPr>
  </w:style>
  <w:style w:type="character" w:customStyle="1" w:styleId="UnresolvedMention2">
    <w:name w:val="Unresolved Mention2"/>
    <w:basedOn w:val="DefaultParagraphFont"/>
    <w:rPr>
      <w:color w:val="808080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eastAsia="Times New Roman" w:cs="Calibri"/>
    </w:rPr>
  </w:style>
  <w:style w:type="character" w:customStyle="1" w:styleId="ListLabel3">
    <w:name w:val="ListLabel 3"/>
    <w:rPr>
      <w:rFonts w:eastAsia="Times New Roman" w:cs="Times New Roman"/>
    </w:rPr>
  </w:style>
  <w:style w:type="character" w:customStyle="1" w:styleId="ListLabel4">
    <w:name w:val="ListLabel 4"/>
    <w:rPr>
      <w:rFonts w:eastAsia="Times New Roman" w:cs="Times New Roman"/>
      <w:u w:val="none"/>
    </w:rPr>
  </w:style>
  <w:style w:type="character" w:customStyle="1" w:styleId="ListLabel5">
    <w:name w:val="ListLabel 5"/>
    <w:rPr>
      <w:sz w:val="20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numbering" w:customStyle="1" w:styleId="WWNum3">
    <w:name w:val="WWNum3"/>
    <w:basedOn w:val="NoList"/>
    <w:pPr>
      <w:numPr>
        <w:numId w:val="3"/>
      </w:numPr>
    </w:pPr>
  </w:style>
  <w:style w:type="numbering" w:customStyle="1" w:styleId="WWNum4">
    <w:name w:val="WWNum4"/>
    <w:basedOn w:val="NoList"/>
    <w:pPr>
      <w:numPr>
        <w:numId w:val="4"/>
      </w:numPr>
    </w:pPr>
  </w:style>
  <w:style w:type="numbering" w:customStyle="1" w:styleId="WWNum5">
    <w:name w:val="WWNum5"/>
    <w:basedOn w:val="NoList"/>
    <w:pPr>
      <w:numPr>
        <w:numId w:val="5"/>
      </w:numPr>
    </w:pPr>
  </w:style>
  <w:style w:type="numbering" w:customStyle="1" w:styleId="WWNum6">
    <w:name w:val="WWNum6"/>
    <w:basedOn w:val="NoList"/>
    <w:pPr>
      <w:numPr>
        <w:numId w:val="6"/>
      </w:numPr>
    </w:pPr>
  </w:style>
  <w:style w:type="numbering" w:customStyle="1" w:styleId="WWNum7">
    <w:name w:val="WWNum7"/>
    <w:basedOn w:val="NoList"/>
    <w:pPr>
      <w:numPr>
        <w:numId w:val="7"/>
      </w:numPr>
    </w:pPr>
  </w:style>
  <w:style w:type="numbering" w:customStyle="1" w:styleId="WWNum8">
    <w:name w:val="WWNum8"/>
    <w:basedOn w:val="NoList"/>
    <w:pPr>
      <w:numPr>
        <w:numId w:val="8"/>
      </w:numPr>
    </w:pPr>
  </w:style>
  <w:style w:type="numbering" w:customStyle="1" w:styleId="WWNum9">
    <w:name w:val="WWNum9"/>
    <w:basedOn w:val="NoList"/>
    <w:pPr>
      <w:numPr>
        <w:numId w:val="9"/>
      </w:numPr>
    </w:pPr>
  </w:style>
  <w:style w:type="numbering" w:customStyle="1" w:styleId="WWNum10">
    <w:name w:val="WWNum10"/>
    <w:basedOn w:val="NoList"/>
    <w:pPr>
      <w:numPr>
        <w:numId w:val="10"/>
      </w:numPr>
    </w:pPr>
  </w:style>
  <w:style w:type="numbering" w:customStyle="1" w:styleId="WWNum11">
    <w:name w:val="WWNum11"/>
    <w:basedOn w:val="NoList"/>
    <w:pPr>
      <w:numPr>
        <w:numId w:val="11"/>
      </w:numPr>
    </w:pPr>
  </w:style>
  <w:style w:type="numbering" w:customStyle="1" w:styleId="WWNum12">
    <w:name w:val="WWNum12"/>
    <w:basedOn w:val="NoList"/>
    <w:pPr>
      <w:numPr>
        <w:numId w:val="12"/>
      </w:numPr>
    </w:pPr>
  </w:style>
  <w:style w:type="numbering" w:customStyle="1" w:styleId="WWNum13">
    <w:name w:val="WWNum13"/>
    <w:basedOn w:val="NoList"/>
    <w:pPr>
      <w:numPr>
        <w:numId w:val="13"/>
      </w:numPr>
    </w:pPr>
  </w:style>
  <w:style w:type="numbering" w:customStyle="1" w:styleId="WWNum14">
    <w:name w:val="WWNum14"/>
    <w:basedOn w:val="NoList"/>
    <w:pPr>
      <w:numPr>
        <w:numId w:val="14"/>
      </w:numPr>
    </w:pPr>
  </w:style>
  <w:style w:type="numbering" w:customStyle="1" w:styleId="WWNum15">
    <w:name w:val="WWNum15"/>
    <w:basedOn w:val="NoList"/>
    <w:pPr>
      <w:numPr>
        <w:numId w:val="15"/>
      </w:numPr>
    </w:pPr>
  </w:style>
  <w:style w:type="numbering" w:customStyle="1" w:styleId="WWNum16">
    <w:name w:val="WWNum16"/>
    <w:basedOn w:val="NoList"/>
    <w:pPr>
      <w:numPr>
        <w:numId w:val="16"/>
      </w:numPr>
    </w:pPr>
  </w:style>
  <w:style w:type="numbering" w:customStyle="1" w:styleId="WWNum17">
    <w:name w:val="WWNum17"/>
    <w:basedOn w:val="NoList"/>
    <w:pPr>
      <w:numPr>
        <w:numId w:val="17"/>
      </w:numPr>
    </w:pPr>
  </w:style>
  <w:style w:type="numbering" w:customStyle="1" w:styleId="WWNum18">
    <w:name w:val="WWNum18"/>
    <w:basedOn w:val="NoList"/>
    <w:pPr>
      <w:numPr>
        <w:numId w:val="18"/>
      </w:numPr>
    </w:pPr>
  </w:style>
  <w:style w:type="numbering" w:customStyle="1" w:styleId="WWNum19">
    <w:name w:val="WWNum19"/>
    <w:basedOn w:val="NoList"/>
    <w:pPr>
      <w:numPr>
        <w:numId w:val="19"/>
      </w:numPr>
    </w:pPr>
  </w:style>
  <w:style w:type="numbering" w:customStyle="1" w:styleId="WWNum20">
    <w:name w:val="WWNum20"/>
    <w:basedOn w:val="NoList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5877</Words>
  <Characters>33502</Characters>
  <Application>Microsoft Office Word</Application>
  <DocSecurity>0</DocSecurity>
  <Lines>279</Lines>
  <Paragraphs>78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Ella Pesah</dc:creator>
  <cp:lastModifiedBy>Leah Morrison (lib)</cp:lastModifiedBy>
  <cp:revision>2</cp:revision>
  <dcterms:created xsi:type="dcterms:W3CDTF">2021-06-08T09:06:00Z</dcterms:created>
  <dcterms:modified xsi:type="dcterms:W3CDTF">2021-06-08T09:06:00Z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